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E6DF9">
      <w:pPr>
        <w:spacing w:line="400" w:lineRule="exact"/>
        <w:jc w:val="center"/>
        <w:rPr>
          <w:rFonts w:ascii="宋体" w:hAnsi="宋体" w:cs="宋体"/>
          <w:b/>
          <w:bCs/>
          <w:sz w:val="36"/>
          <w:szCs w:val="36"/>
          <w:u w:val="single"/>
        </w:rPr>
      </w:pPr>
      <w:r>
        <w:rPr>
          <w:rFonts w:hint="eastAsia" w:ascii="宋体" w:hAnsi="宋体" w:cs="宋体"/>
          <w:b/>
          <w:bCs/>
          <w:sz w:val="36"/>
          <w:szCs w:val="36"/>
          <w:u w:val="single"/>
          <w:lang w:val="en-US" w:eastAsia="zh-CN"/>
        </w:rPr>
        <w:t>脱硫石膏</w:t>
      </w:r>
      <w:r>
        <w:rPr>
          <w:rFonts w:hint="eastAsia" w:ascii="宋体" w:hAnsi="宋体" w:cs="宋体"/>
          <w:b/>
          <w:bCs/>
          <w:sz w:val="36"/>
          <w:szCs w:val="36"/>
          <w:u w:val="single"/>
        </w:rPr>
        <w:t>销售</w:t>
      </w:r>
    </w:p>
    <w:p w14:paraId="028933B8">
      <w:pPr>
        <w:spacing w:line="400" w:lineRule="exact"/>
        <w:jc w:val="center"/>
        <w:rPr>
          <w:rFonts w:hint="eastAsia" w:ascii="宋体" w:hAnsi="宋体" w:eastAsia="宋体" w:cs="宋体"/>
          <w:b/>
          <w:bCs/>
          <w:sz w:val="36"/>
          <w:szCs w:val="36"/>
          <w:u w:val="single"/>
          <w:lang w:eastAsia="zh-CN"/>
        </w:rPr>
      </w:pPr>
      <w:r>
        <w:rPr>
          <w:rFonts w:hint="eastAsia" w:ascii="宋体" w:hAnsi="宋体" w:cs="宋体"/>
          <w:b/>
          <w:bCs/>
          <w:sz w:val="36"/>
          <w:szCs w:val="36"/>
        </w:rPr>
        <w:t>项目</w:t>
      </w:r>
      <w:r>
        <w:rPr>
          <w:rFonts w:hint="eastAsia" w:ascii="宋体" w:hAnsi="宋体" w:cs="宋体"/>
          <w:b/>
          <w:bCs/>
          <w:sz w:val="36"/>
          <w:szCs w:val="36"/>
          <w:lang w:val="en-US" w:eastAsia="zh-CN"/>
        </w:rPr>
        <w:t>询价</w:t>
      </w:r>
      <w:r>
        <w:rPr>
          <w:rFonts w:hint="eastAsia" w:ascii="宋体" w:hAnsi="宋体" w:cs="宋体"/>
          <w:b/>
          <w:bCs/>
          <w:sz w:val="36"/>
          <w:szCs w:val="36"/>
          <w:lang w:eastAsia="zh-CN"/>
        </w:rPr>
        <w:t>文件</w:t>
      </w:r>
    </w:p>
    <w:p w14:paraId="0F9E4ED2">
      <w:pPr>
        <w:spacing w:line="400" w:lineRule="exact"/>
        <w:jc w:val="center"/>
        <w:rPr>
          <w:rFonts w:ascii="宋体" w:hAnsi="宋体" w:cs="宋体"/>
          <w:b/>
          <w:bCs/>
          <w:sz w:val="28"/>
          <w:szCs w:val="28"/>
        </w:rPr>
      </w:pPr>
    </w:p>
    <w:p w14:paraId="030ED8DB">
      <w:pPr>
        <w:pStyle w:val="4"/>
        <w:rPr>
          <w:rFonts w:ascii="宋体" w:hAnsi="宋体" w:cs="宋体"/>
          <w:b/>
          <w:bCs/>
          <w:sz w:val="28"/>
          <w:szCs w:val="28"/>
        </w:rPr>
      </w:pPr>
    </w:p>
    <w:p w14:paraId="54F72CBA">
      <w:pPr>
        <w:pStyle w:val="4"/>
        <w:rPr>
          <w:rFonts w:ascii="宋体" w:hAnsi="宋体" w:cs="宋体"/>
          <w:b/>
          <w:bCs/>
          <w:sz w:val="28"/>
          <w:szCs w:val="28"/>
        </w:rPr>
      </w:pPr>
    </w:p>
    <w:p w14:paraId="5E37511F">
      <w:pPr>
        <w:pStyle w:val="4"/>
        <w:rPr>
          <w:rFonts w:ascii="宋体" w:hAnsi="宋体" w:cs="宋体"/>
          <w:b/>
          <w:bCs/>
          <w:sz w:val="28"/>
          <w:szCs w:val="28"/>
        </w:rPr>
      </w:pPr>
    </w:p>
    <w:p w14:paraId="2EF6F487">
      <w:pPr>
        <w:pStyle w:val="4"/>
        <w:rPr>
          <w:rFonts w:ascii="宋体" w:hAnsi="宋体" w:cs="宋体"/>
          <w:b/>
          <w:bCs/>
          <w:sz w:val="28"/>
          <w:szCs w:val="28"/>
        </w:rPr>
      </w:pPr>
    </w:p>
    <w:p w14:paraId="1C76D7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u w:val="single"/>
          <w:lang w:eastAsia="zh-CN"/>
        </w:rPr>
      </w:pPr>
      <w:r>
        <w:rPr>
          <w:rFonts w:hint="eastAsia" w:ascii="宋体" w:hAnsi="宋体" w:cs="宋体"/>
          <w:b/>
          <w:bCs/>
          <w:sz w:val="28"/>
          <w:szCs w:val="28"/>
        </w:rPr>
        <w:t xml:space="preserve">销售编号：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E</w:t>
      </w:r>
      <w:r>
        <w:rPr>
          <w:rFonts w:hint="eastAsia" w:ascii="宋体" w:hAnsi="宋体" w:cs="宋体"/>
          <w:b/>
          <w:bCs/>
          <w:sz w:val="28"/>
          <w:szCs w:val="28"/>
          <w:u w:val="single"/>
        </w:rPr>
        <w:t>HCX-J</w:t>
      </w:r>
      <w:r>
        <w:rPr>
          <w:rFonts w:hint="eastAsia" w:ascii="宋体" w:hAnsi="宋体" w:cs="宋体"/>
          <w:b/>
          <w:bCs/>
          <w:color w:val="auto"/>
          <w:sz w:val="28"/>
          <w:szCs w:val="28"/>
          <w:u w:val="single"/>
        </w:rPr>
        <w:t>H销售-</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202</w:t>
      </w:r>
      <w:r>
        <w:rPr>
          <w:rFonts w:hint="eastAsia" w:ascii="宋体" w:hAnsi="宋体" w:cs="宋体"/>
          <w:b/>
          <w:bCs/>
          <w:color w:val="auto"/>
          <w:sz w:val="28"/>
          <w:szCs w:val="28"/>
          <w:u w:val="single"/>
          <w:lang w:val="en-US" w:eastAsia="zh-CN"/>
        </w:rPr>
        <w:t xml:space="preserve">6 </w:t>
      </w:r>
      <w:r>
        <w:rPr>
          <w:rFonts w:hint="eastAsia" w:ascii="宋体" w:hAnsi="宋体" w:cs="宋体"/>
          <w:b/>
          <w:bCs/>
          <w:color w:val="auto"/>
          <w:sz w:val="28"/>
          <w:szCs w:val="28"/>
          <w:u w:val="single"/>
        </w:rPr>
        <w:t>]</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00</w:t>
      </w:r>
      <w:r>
        <w:rPr>
          <w:rFonts w:hint="eastAsia" w:ascii="宋体" w:hAnsi="宋体" w:cs="宋体"/>
          <w:b/>
          <w:bCs/>
          <w:color w:val="auto"/>
          <w:sz w:val="28"/>
          <w:szCs w:val="28"/>
          <w:u w:val="single"/>
          <w:lang w:val="en-US" w:eastAsia="zh-CN"/>
        </w:rPr>
        <w:t>1</w:t>
      </w:r>
    </w:p>
    <w:p w14:paraId="5C5B6C7E">
      <w:pPr>
        <w:spacing w:line="400" w:lineRule="exact"/>
        <w:ind w:firstLine="3092" w:firstLineChars="700"/>
        <w:rPr>
          <w:rFonts w:ascii="宋体" w:hAnsi="宋体" w:cs="宋体"/>
          <w:b/>
          <w:bCs/>
          <w:sz w:val="44"/>
          <w:szCs w:val="44"/>
        </w:rPr>
      </w:pPr>
    </w:p>
    <w:p w14:paraId="3AC15DFE">
      <w:pPr>
        <w:spacing w:line="400" w:lineRule="exact"/>
        <w:jc w:val="center"/>
        <w:rPr>
          <w:rFonts w:ascii="宋体" w:hAnsi="宋体" w:cs="宋体"/>
          <w:b/>
          <w:bCs/>
          <w:sz w:val="44"/>
          <w:szCs w:val="44"/>
        </w:rPr>
      </w:pPr>
    </w:p>
    <w:p w14:paraId="6E323E9C">
      <w:pPr>
        <w:spacing w:line="400" w:lineRule="exact"/>
        <w:jc w:val="center"/>
        <w:rPr>
          <w:rFonts w:ascii="宋体" w:hAnsi="宋体" w:cs="宋体"/>
          <w:b/>
          <w:bCs/>
          <w:sz w:val="44"/>
          <w:szCs w:val="44"/>
        </w:rPr>
      </w:pPr>
    </w:p>
    <w:p w14:paraId="3842951C">
      <w:pPr>
        <w:spacing w:line="400" w:lineRule="exact"/>
        <w:jc w:val="center"/>
        <w:rPr>
          <w:rFonts w:ascii="宋体" w:hAnsi="宋体" w:cs="宋体"/>
          <w:b/>
          <w:bCs/>
          <w:sz w:val="44"/>
          <w:szCs w:val="44"/>
        </w:rPr>
      </w:pPr>
      <w:bookmarkStart w:id="74" w:name="_GoBack"/>
      <w:bookmarkEnd w:id="74"/>
    </w:p>
    <w:p w14:paraId="68B06FFB">
      <w:pPr>
        <w:spacing w:line="400" w:lineRule="exact"/>
        <w:jc w:val="center"/>
        <w:rPr>
          <w:rFonts w:ascii="宋体" w:hAnsi="宋体" w:cs="宋体"/>
          <w:b/>
          <w:bCs/>
          <w:sz w:val="44"/>
          <w:szCs w:val="44"/>
        </w:rPr>
      </w:pPr>
    </w:p>
    <w:p w14:paraId="144CAB0D">
      <w:pPr>
        <w:spacing w:line="400" w:lineRule="exact"/>
        <w:jc w:val="center"/>
        <w:rPr>
          <w:rFonts w:ascii="宋体" w:hAnsi="宋体" w:cs="宋体"/>
          <w:b/>
          <w:bCs/>
          <w:sz w:val="44"/>
          <w:szCs w:val="44"/>
        </w:rPr>
      </w:pPr>
    </w:p>
    <w:p w14:paraId="69480AC7">
      <w:pPr>
        <w:spacing w:line="400" w:lineRule="exact"/>
        <w:jc w:val="center"/>
        <w:rPr>
          <w:rFonts w:ascii="宋体" w:hAnsi="宋体" w:cs="宋体"/>
          <w:b/>
          <w:bCs/>
          <w:sz w:val="44"/>
          <w:szCs w:val="44"/>
        </w:rPr>
      </w:pPr>
    </w:p>
    <w:p w14:paraId="6E23070B">
      <w:pPr>
        <w:spacing w:line="400" w:lineRule="exact"/>
        <w:jc w:val="center"/>
        <w:rPr>
          <w:rFonts w:ascii="宋体" w:hAnsi="宋体" w:cs="宋体"/>
          <w:b/>
          <w:bCs/>
          <w:sz w:val="44"/>
          <w:szCs w:val="44"/>
        </w:rPr>
      </w:pPr>
    </w:p>
    <w:p w14:paraId="05E7EC85">
      <w:pPr>
        <w:spacing w:line="400" w:lineRule="exact"/>
        <w:jc w:val="center"/>
        <w:rPr>
          <w:rFonts w:ascii="宋体" w:hAnsi="宋体" w:cs="宋体"/>
          <w:b/>
          <w:bCs/>
          <w:sz w:val="44"/>
          <w:szCs w:val="44"/>
        </w:rPr>
      </w:pPr>
    </w:p>
    <w:p w14:paraId="13F89E55">
      <w:pPr>
        <w:spacing w:line="400" w:lineRule="exact"/>
        <w:jc w:val="center"/>
        <w:rPr>
          <w:rFonts w:ascii="宋体" w:hAnsi="宋体" w:cs="宋体"/>
          <w:b/>
          <w:bCs/>
          <w:sz w:val="44"/>
          <w:szCs w:val="44"/>
        </w:rPr>
      </w:pPr>
    </w:p>
    <w:p w14:paraId="198024AB">
      <w:pPr>
        <w:pStyle w:val="2"/>
        <w:rPr>
          <w:rFonts w:ascii="宋体" w:hAnsi="宋体" w:cs="宋体"/>
          <w:b/>
          <w:bCs/>
          <w:sz w:val="44"/>
          <w:szCs w:val="44"/>
        </w:rPr>
      </w:pPr>
    </w:p>
    <w:p w14:paraId="506D40CF">
      <w:pPr>
        <w:pStyle w:val="2"/>
        <w:rPr>
          <w:rFonts w:ascii="宋体" w:hAnsi="宋体" w:cs="宋体"/>
          <w:b/>
          <w:bCs/>
          <w:sz w:val="44"/>
          <w:szCs w:val="44"/>
        </w:rPr>
      </w:pPr>
    </w:p>
    <w:p w14:paraId="750E50EC">
      <w:pPr>
        <w:pStyle w:val="2"/>
        <w:rPr>
          <w:rFonts w:ascii="宋体" w:hAnsi="宋体" w:cs="宋体"/>
          <w:b/>
          <w:bCs/>
          <w:sz w:val="44"/>
          <w:szCs w:val="44"/>
        </w:rPr>
      </w:pPr>
    </w:p>
    <w:p w14:paraId="129A3A69">
      <w:pPr>
        <w:pStyle w:val="2"/>
        <w:rPr>
          <w:rFonts w:ascii="宋体" w:hAnsi="宋体" w:cs="宋体"/>
          <w:b/>
          <w:bCs/>
          <w:sz w:val="44"/>
          <w:szCs w:val="44"/>
        </w:rPr>
      </w:pPr>
    </w:p>
    <w:p w14:paraId="0FB88A59">
      <w:pPr>
        <w:spacing w:line="400" w:lineRule="exact"/>
        <w:jc w:val="center"/>
        <w:rPr>
          <w:rFonts w:ascii="宋体" w:hAnsi="宋体" w:cs="宋体"/>
          <w:b/>
          <w:bCs/>
          <w:sz w:val="44"/>
          <w:szCs w:val="44"/>
        </w:rPr>
      </w:pPr>
    </w:p>
    <w:p w14:paraId="00326D31">
      <w:pPr>
        <w:spacing w:line="400" w:lineRule="exact"/>
        <w:jc w:val="center"/>
        <w:rPr>
          <w:rFonts w:ascii="宋体" w:hAnsi="宋体" w:cs="宋体"/>
          <w:b/>
          <w:bCs/>
          <w:sz w:val="28"/>
          <w:szCs w:val="28"/>
        </w:rPr>
      </w:pPr>
      <w:r>
        <w:rPr>
          <w:rFonts w:hint="eastAsia" w:ascii="宋体" w:hAnsi="宋体" w:cs="宋体"/>
          <w:b/>
          <w:bCs/>
          <w:sz w:val="28"/>
          <w:szCs w:val="28"/>
          <w:lang w:val="en-US" w:eastAsia="zh-CN"/>
        </w:rPr>
        <w:t>销 售</w:t>
      </w:r>
      <w:r>
        <w:rPr>
          <w:rFonts w:hint="eastAsia" w:ascii="宋体" w:hAnsi="宋体" w:cs="宋体"/>
          <w:b/>
          <w:bCs/>
          <w:sz w:val="28"/>
          <w:szCs w:val="28"/>
        </w:rPr>
        <w:t xml:space="preserve"> 人： </w:t>
      </w:r>
      <w:r>
        <w:rPr>
          <w:rFonts w:hint="eastAsia" w:ascii="宋体" w:hAnsi="宋体" w:cs="宋体"/>
          <w:b/>
          <w:bCs/>
          <w:sz w:val="28"/>
          <w:szCs w:val="28"/>
          <w:u w:val="single"/>
        </w:rPr>
        <w:t>新疆楚星能源发展有限公司</w:t>
      </w:r>
    </w:p>
    <w:p w14:paraId="25FC856D">
      <w:pPr>
        <w:spacing w:line="400" w:lineRule="exact"/>
        <w:ind w:firstLine="2389" w:firstLineChars="850"/>
        <w:jc w:val="center"/>
        <w:rPr>
          <w:rFonts w:ascii="宋体" w:hAnsi="宋体" w:cs="宋体"/>
          <w:b/>
          <w:bCs/>
          <w:sz w:val="28"/>
          <w:szCs w:val="28"/>
        </w:rPr>
      </w:pPr>
    </w:p>
    <w:p w14:paraId="4C03215E">
      <w:pPr>
        <w:spacing w:line="400" w:lineRule="exact"/>
        <w:rPr>
          <w:rFonts w:ascii="宋体" w:hAnsi="宋体" w:cs="宋体"/>
          <w:sz w:val="28"/>
          <w:szCs w:val="28"/>
        </w:rPr>
      </w:pPr>
    </w:p>
    <w:p w14:paraId="36AC94B1">
      <w:pPr>
        <w:spacing w:line="400" w:lineRule="exact"/>
        <w:rPr>
          <w:rFonts w:ascii="宋体" w:hAnsi="宋体" w:cs="宋体"/>
          <w:sz w:val="28"/>
          <w:szCs w:val="28"/>
        </w:rPr>
      </w:pPr>
    </w:p>
    <w:p w14:paraId="6FC96337">
      <w:pPr>
        <w:spacing w:line="400" w:lineRule="exact"/>
        <w:rPr>
          <w:rFonts w:ascii="宋体" w:hAnsi="宋体" w:cs="宋体"/>
          <w:sz w:val="30"/>
          <w:szCs w:val="30"/>
        </w:rPr>
      </w:pPr>
    </w:p>
    <w:p w14:paraId="7B4C03F4">
      <w:pPr>
        <w:spacing w:line="400" w:lineRule="exact"/>
        <w:rPr>
          <w:rFonts w:ascii="宋体" w:hAnsi="宋体" w:cs="宋体"/>
          <w:sz w:val="30"/>
          <w:szCs w:val="30"/>
        </w:rPr>
      </w:pPr>
    </w:p>
    <w:p w14:paraId="32E8DE03">
      <w:pPr>
        <w:spacing w:line="400" w:lineRule="exact"/>
        <w:rPr>
          <w:rFonts w:ascii="宋体" w:hAnsi="宋体" w:cs="宋体"/>
          <w:sz w:val="30"/>
          <w:szCs w:val="30"/>
        </w:rPr>
      </w:pPr>
    </w:p>
    <w:p w14:paraId="430C1409">
      <w:pPr>
        <w:spacing w:line="400" w:lineRule="exact"/>
        <w:rPr>
          <w:rFonts w:ascii="宋体" w:hAnsi="宋体" w:cs="宋体"/>
          <w:sz w:val="30"/>
          <w:szCs w:val="30"/>
        </w:rPr>
      </w:pPr>
    </w:p>
    <w:p w14:paraId="0F1C66D9">
      <w:pPr>
        <w:spacing w:line="400" w:lineRule="exact"/>
        <w:rPr>
          <w:rFonts w:ascii="宋体" w:hAnsi="宋体" w:cs="宋体"/>
          <w:sz w:val="30"/>
          <w:szCs w:val="30"/>
        </w:rPr>
      </w:pPr>
    </w:p>
    <w:p w14:paraId="5B787481">
      <w:pPr>
        <w:spacing w:line="400" w:lineRule="exact"/>
        <w:rPr>
          <w:rFonts w:ascii="宋体" w:hAnsi="宋体" w:cs="宋体"/>
          <w:sz w:val="30"/>
          <w:szCs w:val="30"/>
        </w:rPr>
      </w:pPr>
    </w:p>
    <w:p w14:paraId="75ACA308">
      <w:pPr>
        <w:spacing w:line="400" w:lineRule="exact"/>
        <w:jc w:val="center"/>
        <w:rPr>
          <w:rFonts w:ascii="宋体" w:hAnsi="宋体" w:cs="宋体"/>
          <w:sz w:val="28"/>
          <w:szCs w:val="28"/>
          <w:lang w:val="zh-CN"/>
        </w:rPr>
      </w:pPr>
      <w:r>
        <w:rPr>
          <w:rFonts w:hint="eastAsia" w:ascii="宋体" w:hAnsi="宋体" w:cs="宋体"/>
          <w:sz w:val="28"/>
          <w:szCs w:val="28"/>
          <w:lang w:val="zh-CN"/>
        </w:rPr>
        <w:t>目  录</w:t>
      </w:r>
    </w:p>
    <w:p w14:paraId="4B0DA7FA">
      <w:pPr>
        <w:spacing w:line="400" w:lineRule="exact"/>
        <w:jc w:val="center"/>
        <w:rPr>
          <w:rFonts w:ascii="宋体" w:hAnsi="宋体" w:cs="宋体"/>
          <w:sz w:val="36"/>
          <w:szCs w:val="36"/>
        </w:rPr>
      </w:pPr>
    </w:p>
    <w:p w14:paraId="4551D715">
      <w:pPr>
        <w:pStyle w:val="9"/>
        <w:tabs>
          <w:tab w:val="right" w:leader="dot" w:pos="8303"/>
        </w:tabs>
        <w:spacing w:line="400" w:lineRule="exact"/>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\o "1-1" \h \z \u </w:instrText>
      </w:r>
      <w:r>
        <w:rPr>
          <w:rFonts w:hint="eastAsia" w:ascii="宋体" w:hAnsi="宋体" w:cs="宋体"/>
        </w:rPr>
        <w:fldChar w:fldCharType="separate"/>
      </w:r>
      <w:r>
        <w:fldChar w:fldCharType="begin"/>
      </w:r>
      <w:r>
        <w:instrText xml:space="preserve"> HYPERLINK \l "_Toc514245536" </w:instrText>
      </w:r>
      <w:r>
        <w:fldChar w:fldCharType="separate"/>
      </w:r>
      <w:r>
        <w:rPr>
          <w:rStyle w:val="15"/>
          <w:rFonts w:hint="eastAsia" w:ascii="宋体" w:hAnsi="宋体" w:cs="宋体"/>
          <w:color w:val="auto"/>
        </w:rPr>
        <w:t>第一章  报价邀请函</w:t>
      </w:r>
      <w:r>
        <w:rPr>
          <w:rFonts w:hint="eastAsia" w:ascii="宋体" w:hAnsi="宋体" w:cs="宋体"/>
        </w:rPr>
        <w:tab/>
      </w:r>
      <w:r>
        <w:rPr>
          <w:rFonts w:hint="eastAsia" w:ascii="宋体" w:hAnsi="宋体" w:cs="宋体"/>
        </w:rPr>
        <w:fldChar w:fldCharType="end"/>
      </w:r>
      <w:r>
        <w:rPr>
          <w:rFonts w:hint="eastAsia" w:ascii="宋体" w:hAnsi="宋体" w:cs="宋体"/>
        </w:rPr>
        <w:t>3</w:t>
      </w:r>
    </w:p>
    <w:p w14:paraId="5095D02B">
      <w:pPr>
        <w:pStyle w:val="9"/>
        <w:tabs>
          <w:tab w:val="right" w:leader="dot" w:pos="8303"/>
        </w:tabs>
        <w:spacing w:line="400" w:lineRule="exact"/>
        <w:rPr>
          <w:rStyle w:val="15"/>
          <w:rFonts w:hint="eastAsia" w:ascii="宋体" w:hAnsi="宋体" w:eastAsia="宋体" w:cs="宋体"/>
          <w:color w:val="auto"/>
          <w:lang w:eastAsia="zh-CN"/>
        </w:rPr>
      </w:pPr>
      <w:r>
        <w:rPr>
          <w:rFonts w:hint="eastAsia" w:ascii="宋体" w:hAnsi="宋体" w:cs="宋体"/>
        </w:rPr>
        <w:fldChar w:fldCharType="begin"/>
      </w:r>
      <w:r>
        <w:rPr>
          <w:rStyle w:val="15"/>
          <w:rFonts w:hint="eastAsia" w:ascii="宋体" w:hAnsi="宋体" w:cs="宋体"/>
          <w:color w:val="auto"/>
        </w:rPr>
        <w:instrText xml:space="preserve"> </w:instrText>
      </w:r>
      <w:r>
        <w:rPr>
          <w:rFonts w:hint="eastAsia" w:ascii="宋体" w:hAnsi="宋体" w:cs="宋体"/>
        </w:rPr>
        <w:instrText xml:space="preserve">HYPERLINK \l "_Toc514245537"</w:instrText>
      </w:r>
      <w:r>
        <w:rPr>
          <w:rStyle w:val="15"/>
          <w:rFonts w:hint="eastAsia" w:ascii="宋体" w:hAnsi="宋体" w:cs="宋体"/>
          <w:color w:val="auto"/>
        </w:rPr>
        <w:instrText xml:space="preserve"> </w:instrText>
      </w:r>
      <w:r>
        <w:rPr>
          <w:rFonts w:hint="eastAsia" w:ascii="宋体" w:hAnsi="宋体" w:cs="宋体"/>
        </w:rPr>
        <w:fldChar w:fldCharType="separate"/>
      </w:r>
      <w:r>
        <w:rPr>
          <w:rStyle w:val="15"/>
          <w:rFonts w:hint="eastAsia" w:ascii="宋体" w:hAnsi="宋体" w:cs="宋体"/>
          <w:color w:val="auto"/>
        </w:rPr>
        <w:t>第二章  报价人须知</w:t>
      </w:r>
      <w:r>
        <w:rPr>
          <w:rFonts w:hint="eastAsia" w:ascii="宋体" w:hAnsi="宋体" w:cs="宋体"/>
        </w:rPr>
        <w:tab/>
      </w:r>
      <w:r>
        <w:rPr>
          <w:rFonts w:hint="eastAsia" w:ascii="宋体" w:hAnsi="宋体" w:cs="宋体"/>
          <w:lang w:val="en-US" w:eastAsia="zh-CN"/>
        </w:rPr>
        <w:t>5</w:t>
      </w:r>
    </w:p>
    <w:p w14:paraId="333E0627">
      <w:pPr>
        <w:pStyle w:val="9"/>
        <w:tabs>
          <w:tab w:val="right" w:leader="dot" w:pos="8303"/>
        </w:tabs>
        <w:spacing w:line="400" w:lineRule="exact"/>
        <w:rPr>
          <w:rFonts w:ascii="宋体" w:hAnsi="宋体" w:cs="宋体"/>
          <w:sz w:val="21"/>
          <w:szCs w:val="22"/>
        </w:rPr>
      </w:pPr>
      <w:r>
        <w:rPr>
          <w:rStyle w:val="15"/>
          <w:rFonts w:hint="eastAsia" w:ascii="宋体" w:hAnsi="宋体" w:cs="宋体"/>
          <w:color w:val="auto"/>
        </w:rPr>
        <w:t>第三章  评审办法</w:t>
      </w:r>
      <w:r>
        <w:rPr>
          <w:rFonts w:hint="eastAsia" w:ascii="宋体" w:hAnsi="宋体" w:cs="宋体"/>
        </w:rPr>
        <w:tab/>
      </w:r>
      <w:r>
        <w:rPr>
          <w:rFonts w:hint="eastAsia" w:ascii="宋体" w:hAnsi="宋体" w:cs="宋体"/>
        </w:rPr>
        <w:t>1</w:t>
      </w:r>
      <w:r>
        <w:rPr>
          <w:rFonts w:hint="eastAsia" w:ascii="宋体" w:hAnsi="宋体" w:cs="宋体"/>
          <w:lang w:val="en-US" w:eastAsia="zh-CN"/>
        </w:rPr>
        <w:t>1</w:t>
      </w:r>
      <w:r>
        <w:rPr>
          <w:rFonts w:hint="eastAsia" w:ascii="宋体" w:hAnsi="宋体" w:cs="宋体"/>
        </w:rPr>
        <w:fldChar w:fldCharType="end"/>
      </w:r>
    </w:p>
    <w:p w14:paraId="75CB85A6">
      <w:pPr>
        <w:pStyle w:val="9"/>
        <w:tabs>
          <w:tab w:val="right" w:leader="dot" w:pos="8303"/>
        </w:tabs>
        <w:spacing w:line="400" w:lineRule="exact"/>
        <w:rPr>
          <w:rFonts w:ascii="宋体" w:hAnsi="宋体" w:cs="宋体"/>
          <w:sz w:val="21"/>
          <w:szCs w:val="22"/>
        </w:rPr>
      </w:pPr>
      <w:r>
        <w:fldChar w:fldCharType="begin"/>
      </w:r>
      <w:r>
        <w:instrText xml:space="preserve"> HYPERLINK \l "_Toc514245538" </w:instrText>
      </w:r>
      <w:r>
        <w:fldChar w:fldCharType="separate"/>
      </w:r>
      <w:r>
        <w:rPr>
          <w:rStyle w:val="15"/>
          <w:rFonts w:hint="eastAsia" w:ascii="宋体" w:hAnsi="宋体" w:cs="宋体"/>
          <w:color w:val="auto"/>
        </w:rPr>
        <w:t>第四章  合同条款与格式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_Toc514245538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14:paraId="1532CECB">
      <w:pPr>
        <w:pStyle w:val="9"/>
        <w:tabs>
          <w:tab w:val="right" w:leader="dot" w:pos="8303"/>
        </w:tabs>
        <w:spacing w:line="400" w:lineRule="exact"/>
        <w:rPr>
          <w:rFonts w:ascii="宋体" w:hAnsi="宋体" w:cs="宋体"/>
          <w:sz w:val="21"/>
          <w:szCs w:val="22"/>
        </w:rPr>
      </w:pPr>
      <w:r>
        <w:fldChar w:fldCharType="begin"/>
      </w:r>
      <w:r>
        <w:instrText xml:space="preserve"> HYPERLINK \l "_Toc514245540" </w:instrText>
      </w:r>
      <w:r>
        <w:fldChar w:fldCharType="separate"/>
      </w:r>
      <w:r>
        <w:rPr>
          <w:rStyle w:val="15"/>
          <w:rFonts w:hint="eastAsia" w:ascii="宋体" w:hAnsi="宋体" w:cs="宋体"/>
          <w:color w:val="auto"/>
        </w:rPr>
        <w:t>第五章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_Toc514245540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5C131ED1">
      <w:pPr>
        <w:spacing w:line="400" w:lineRule="exact"/>
        <w:jc w:val="center"/>
        <w:rPr>
          <w:rFonts w:ascii="宋体" w:hAnsi="宋体" w:cs="宋体"/>
          <w:sz w:val="28"/>
          <w:szCs w:val="28"/>
          <w:lang w:val="zh-CN"/>
        </w:rPr>
      </w:pPr>
      <w:r>
        <w:rPr>
          <w:rFonts w:hint="eastAsia" w:ascii="宋体" w:hAnsi="宋体" w:cs="宋体"/>
        </w:rPr>
        <w:fldChar w:fldCharType="end"/>
      </w:r>
    </w:p>
    <w:p w14:paraId="3646FAE3">
      <w:pPr>
        <w:spacing w:line="400" w:lineRule="exact"/>
        <w:jc w:val="center"/>
        <w:rPr>
          <w:rFonts w:ascii="宋体" w:hAnsi="宋体" w:cs="宋体"/>
          <w:sz w:val="36"/>
          <w:szCs w:val="36"/>
        </w:rPr>
      </w:pPr>
    </w:p>
    <w:p w14:paraId="5A948BD2">
      <w:pPr>
        <w:spacing w:line="400" w:lineRule="exact"/>
        <w:jc w:val="center"/>
        <w:rPr>
          <w:rFonts w:ascii="宋体" w:hAnsi="宋体" w:cs="宋体"/>
        </w:rPr>
      </w:pPr>
      <w:bookmarkStart w:id="0" w:name="_Toc514245116"/>
      <w:r>
        <w:rPr>
          <w:rFonts w:hint="eastAsia" w:ascii="宋体" w:hAnsi="宋体" w:cs="宋体"/>
        </w:rPr>
        <w:tab/>
      </w:r>
      <w:r>
        <w:rPr>
          <w:rFonts w:hint="eastAsia" w:ascii="宋体" w:hAnsi="宋体" w:cs="宋体"/>
        </w:rPr>
        <w:tab/>
      </w:r>
    </w:p>
    <w:p w14:paraId="615BE6C0">
      <w:pPr>
        <w:spacing w:line="400" w:lineRule="exact"/>
        <w:jc w:val="center"/>
        <w:rPr>
          <w:rFonts w:ascii="宋体" w:hAnsi="宋体" w:cs="宋体"/>
        </w:rPr>
      </w:pPr>
    </w:p>
    <w:p w14:paraId="734E67B1">
      <w:pPr>
        <w:spacing w:line="400" w:lineRule="exact"/>
        <w:jc w:val="center"/>
        <w:rPr>
          <w:rFonts w:ascii="宋体" w:hAnsi="宋体" w:cs="宋体"/>
        </w:rPr>
      </w:pPr>
    </w:p>
    <w:p w14:paraId="4FDAF51D">
      <w:pPr>
        <w:spacing w:line="400" w:lineRule="exact"/>
        <w:jc w:val="center"/>
        <w:rPr>
          <w:rFonts w:ascii="宋体" w:hAnsi="宋体" w:cs="宋体"/>
        </w:rPr>
      </w:pPr>
    </w:p>
    <w:p w14:paraId="715C334D">
      <w:pPr>
        <w:spacing w:line="400" w:lineRule="exact"/>
        <w:jc w:val="center"/>
        <w:rPr>
          <w:rFonts w:ascii="宋体" w:hAnsi="宋体" w:cs="宋体"/>
        </w:rPr>
      </w:pPr>
    </w:p>
    <w:p w14:paraId="1EF32682">
      <w:pPr>
        <w:spacing w:line="400" w:lineRule="exact"/>
        <w:jc w:val="center"/>
        <w:rPr>
          <w:rFonts w:ascii="宋体" w:hAnsi="宋体" w:cs="宋体"/>
        </w:rPr>
      </w:pPr>
    </w:p>
    <w:p w14:paraId="6F333690">
      <w:pPr>
        <w:spacing w:line="400" w:lineRule="exact"/>
        <w:jc w:val="center"/>
        <w:rPr>
          <w:rFonts w:ascii="宋体" w:hAnsi="宋体" w:cs="宋体"/>
        </w:rPr>
      </w:pPr>
    </w:p>
    <w:p w14:paraId="556AE481">
      <w:pPr>
        <w:spacing w:line="400" w:lineRule="exact"/>
        <w:jc w:val="center"/>
        <w:rPr>
          <w:rFonts w:ascii="宋体" w:hAnsi="宋体" w:cs="宋体"/>
        </w:rPr>
      </w:pPr>
    </w:p>
    <w:p w14:paraId="55C7289A">
      <w:pPr>
        <w:spacing w:line="400" w:lineRule="exact"/>
        <w:jc w:val="center"/>
        <w:rPr>
          <w:rFonts w:ascii="宋体" w:hAnsi="宋体" w:cs="宋体"/>
        </w:rPr>
      </w:pPr>
    </w:p>
    <w:p w14:paraId="776B6B71">
      <w:pPr>
        <w:spacing w:line="400" w:lineRule="exact"/>
        <w:jc w:val="center"/>
        <w:rPr>
          <w:rFonts w:ascii="宋体" w:hAnsi="宋体" w:cs="宋体"/>
        </w:rPr>
      </w:pPr>
    </w:p>
    <w:p w14:paraId="0C8C523F">
      <w:pPr>
        <w:spacing w:line="400" w:lineRule="exact"/>
        <w:jc w:val="center"/>
        <w:rPr>
          <w:rFonts w:ascii="宋体" w:hAnsi="宋体" w:cs="宋体"/>
        </w:rPr>
      </w:pPr>
    </w:p>
    <w:p w14:paraId="679A3C14">
      <w:pPr>
        <w:spacing w:line="400" w:lineRule="exact"/>
        <w:jc w:val="center"/>
        <w:rPr>
          <w:rFonts w:ascii="宋体" w:hAnsi="宋体" w:cs="宋体"/>
        </w:rPr>
      </w:pPr>
    </w:p>
    <w:p w14:paraId="2A312FCA">
      <w:pPr>
        <w:spacing w:line="400" w:lineRule="exact"/>
        <w:jc w:val="center"/>
        <w:rPr>
          <w:rFonts w:ascii="宋体" w:hAnsi="宋体" w:cs="宋体"/>
        </w:rPr>
      </w:pPr>
    </w:p>
    <w:p w14:paraId="3D01B55A">
      <w:pPr>
        <w:spacing w:line="400" w:lineRule="exact"/>
        <w:jc w:val="center"/>
        <w:rPr>
          <w:rFonts w:ascii="宋体" w:hAnsi="宋体" w:cs="宋体"/>
        </w:rPr>
      </w:pPr>
    </w:p>
    <w:p w14:paraId="64313981">
      <w:pPr>
        <w:spacing w:line="400" w:lineRule="exact"/>
        <w:jc w:val="center"/>
        <w:rPr>
          <w:rFonts w:ascii="宋体" w:hAnsi="宋体" w:cs="宋体"/>
        </w:rPr>
      </w:pPr>
    </w:p>
    <w:p w14:paraId="5468DB1F">
      <w:pPr>
        <w:spacing w:line="400" w:lineRule="exact"/>
        <w:jc w:val="center"/>
        <w:rPr>
          <w:rFonts w:ascii="宋体" w:hAnsi="宋体" w:cs="宋体"/>
        </w:rPr>
      </w:pPr>
    </w:p>
    <w:p w14:paraId="1DA8BF4B">
      <w:pPr>
        <w:spacing w:line="400" w:lineRule="exact"/>
        <w:jc w:val="center"/>
        <w:rPr>
          <w:rFonts w:ascii="宋体" w:hAnsi="宋体" w:cs="宋体"/>
        </w:rPr>
      </w:pPr>
    </w:p>
    <w:p w14:paraId="11ED00AF">
      <w:pPr>
        <w:spacing w:line="400" w:lineRule="exact"/>
        <w:jc w:val="center"/>
        <w:rPr>
          <w:rFonts w:ascii="宋体" w:hAnsi="宋体" w:cs="宋体"/>
        </w:rPr>
      </w:pPr>
    </w:p>
    <w:p w14:paraId="3CDA8390">
      <w:pPr>
        <w:spacing w:line="400" w:lineRule="exact"/>
        <w:jc w:val="center"/>
        <w:rPr>
          <w:rFonts w:ascii="宋体" w:hAnsi="宋体" w:cs="宋体"/>
        </w:rPr>
      </w:pPr>
    </w:p>
    <w:p w14:paraId="330EFABA">
      <w:pPr>
        <w:spacing w:line="400" w:lineRule="exact"/>
        <w:jc w:val="center"/>
        <w:rPr>
          <w:rFonts w:ascii="宋体" w:hAnsi="宋体" w:cs="宋体"/>
        </w:rPr>
      </w:pPr>
    </w:p>
    <w:p w14:paraId="3CAFE6AE">
      <w:pPr>
        <w:spacing w:line="400" w:lineRule="exact"/>
        <w:jc w:val="center"/>
        <w:rPr>
          <w:rFonts w:ascii="宋体" w:hAnsi="宋体" w:cs="宋体"/>
        </w:rPr>
      </w:pPr>
    </w:p>
    <w:p w14:paraId="51BCAD05">
      <w:pPr>
        <w:spacing w:line="400" w:lineRule="exact"/>
        <w:jc w:val="center"/>
        <w:rPr>
          <w:rFonts w:ascii="宋体" w:hAnsi="宋体" w:cs="宋体"/>
        </w:rPr>
      </w:pPr>
    </w:p>
    <w:p w14:paraId="3F5FBDBE">
      <w:pPr>
        <w:spacing w:line="400" w:lineRule="exact"/>
        <w:jc w:val="center"/>
        <w:rPr>
          <w:rFonts w:ascii="宋体" w:hAnsi="宋体" w:cs="宋体"/>
        </w:rPr>
      </w:pPr>
    </w:p>
    <w:p w14:paraId="490A090B">
      <w:pPr>
        <w:spacing w:line="400" w:lineRule="exact"/>
        <w:jc w:val="center"/>
        <w:rPr>
          <w:rFonts w:ascii="宋体" w:hAnsi="宋体" w:cs="宋体"/>
          <w:b/>
          <w:bCs/>
          <w:sz w:val="30"/>
          <w:szCs w:val="30"/>
        </w:rPr>
      </w:pPr>
      <w:r>
        <w:rPr>
          <w:rFonts w:hint="eastAsia" w:ascii="宋体" w:hAnsi="宋体" w:cs="宋体"/>
          <w:b/>
          <w:bCs/>
          <w:sz w:val="28"/>
          <w:szCs w:val="28"/>
        </w:rPr>
        <w:t>第一章  报价邀请函</w:t>
      </w:r>
      <w:bookmarkEnd w:id="0"/>
    </w:p>
    <w:p w14:paraId="25185AF9">
      <w:pPr>
        <w:spacing w:line="400" w:lineRule="exact"/>
        <w:ind w:firstLine="480" w:firstLineChars="200"/>
        <w:jc w:val="center"/>
        <w:rPr>
          <w:rFonts w:ascii="宋体" w:hAnsi="宋体" w:cs="宋体"/>
          <w:kern w:val="0"/>
          <w:sz w:val="24"/>
          <w:u w:val="single"/>
        </w:rPr>
      </w:pPr>
    </w:p>
    <w:p w14:paraId="33E0434F">
      <w:pPr>
        <w:spacing w:line="400" w:lineRule="exact"/>
        <w:rPr>
          <w:rFonts w:ascii="宋体" w:hAnsi="宋体" w:cs="宋体"/>
          <w:b/>
          <w:sz w:val="24"/>
        </w:rPr>
      </w:pPr>
      <w:r>
        <w:rPr>
          <w:rFonts w:hint="eastAsia" w:ascii="宋体" w:hAnsi="宋体" w:cs="宋体"/>
          <w:b/>
          <w:sz w:val="24"/>
          <w:u w:val="single"/>
        </w:rPr>
        <w:t>（</w:t>
      </w:r>
      <w:r>
        <w:rPr>
          <w:rFonts w:hint="eastAsia" w:ascii="宋体" w:hAnsi="宋体" w:cs="宋体"/>
          <w:b/>
          <w:sz w:val="24"/>
          <w:u w:val="single"/>
          <w:lang w:val="en-US" w:eastAsia="zh-CN"/>
        </w:rPr>
        <w:t>报价</w:t>
      </w:r>
      <w:r>
        <w:rPr>
          <w:rFonts w:hint="eastAsia" w:ascii="宋体" w:hAnsi="宋体" w:cs="宋体"/>
          <w:b/>
          <w:sz w:val="24"/>
          <w:u w:val="single"/>
        </w:rPr>
        <w:t>单位名称）</w:t>
      </w:r>
      <w:r>
        <w:rPr>
          <w:rFonts w:hint="eastAsia" w:ascii="宋体" w:hAnsi="宋体" w:cs="宋体"/>
          <w:b/>
          <w:sz w:val="24"/>
        </w:rPr>
        <w:t>：</w:t>
      </w:r>
    </w:p>
    <w:p w14:paraId="28161E69">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询价条件</w:t>
      </w:r>
    </w:p>
    <w:p w14:paraId="1B5BCC42">
      <w:pPr>
        <w:spacing w:line="400" w:lineRule="exact"/>
        <w:ind w:firstLine="480" w:firstLineChars="200"/>
        <w:rPr>
          <w:rFonts w:ascii="宋体" w:hAnsi="宋体" w:cs="宋体"/>
          <w:color w:val="auto"/>
          <w:sz w:val="24"/>
          <w:highlight w:val="none"/>
        </w:rPr>
      </w:pPr>
      <w:r>
        <w:rPr>
          <w:rFonts w:hint="eastAsia" w:ascii="宋体" w:hAnsi="宋体" w:cs="宋体"/>
          <w:sz w:val="24"/>
        </w:rPr>
        <w:t>根据计划安排，我单位对</w:t>
      </w:r>
      <w:r>
        <w:rPr>
          <w:rFonts w:hint="eastAsia" w:ascii="宋体" w:hAnsi="宋体" w:cs="宋体"/>
          <w:b/>
          <w:sz w:val="24"/>
          <w:u w:val="single"/>
          <w:lang w:val="en-US" w:eastAsia="zh-CN"/>
        </w:rPr>
        <w:t>脱硫石膏</w:t>
      </w:r>
      <w:r>
        <w:rPr>
          <w:rFonts w:hint="eastAsia" w:ascii="宋体" w:hAnsi="宋体" w:cs="宋体"/>
          <w:b/>
          <w:sz w:val="24"/>
          <w:u w:val="single"/>
        </w:rPr>
        <w:t>销售</w:t>
      </w:r>
      <w:r>
        <w:rPr>
          <w:rFonts w:hint="eastAsia" w:ascii="宋体" w:hAnsi="宋体" w:cs="宋体"/>
          <w:b/>
          <w:bCs/>
          <w:sz w:val="24"/>
          <w:u w:val="single"/>
        </w:rPr>
        <w:t>项目</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lang w:val="en-US" w:eastAsia="zh-CN"/>
        </w:rPr>
        <w:t>销售</w:t>
      </w:r>
      <w:r>
        <w:rPr>
          <w:rFonts w:hint="eastAsia" w:ascii="宋体" w:hAnsi="宋体" w:cs="宋体"/>
          <w:sz w:val="24"/>
        </w:rPr>
        <w:t>。本项目已具备销售条件，现</w:t>
      </w:r>
      <w:r>
        <w:rPr>
          <w:rFonts w:hint="eastAsia" w:ascii="宋体" w:hAnsi="宋体" w:cs="宋体"/>
          <w:color w:val="auto"/>
          <w:sz w:val="24"/>
          <w:highlight w:val="none"/>
        </w:rPr>
        <w:t>邀请你单位参加本项目报价。</w:t>
      </w:r>
    </w:p>
    <w:p w14:paraId="4E093B85">
      <w:pPr>
        <w:numPr>
          <w:ilvl w:val="0"/>
          <w:numId w:val="0"/>
        </w:numPr>
        <w:adjustRightInd w:val="0"/>
        <w:snapToGrid w:val="0"/>
        <w:spacing w:before="60" w:beforeLines="25" w:after="60" w:afterLines="25" w:line="400" w:lineRule="exact"/>
        <w:ind w:left="482" w:leftChars="0"/>
        <w:rPr>
          <w:rFonts w:ascii="宋体" w:hAnsi="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销售范围</w:t>
      </w:r>
    </w:p>
    <w:p w14:paraId="6A467C66">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货物名称</w:t>
      </w:r>
      <w:r>
        <w:rPr>
          <w:rFonts w:hint="eastAsia" w:ascii="宋体" w:hAnsi="宋体" w:cs="宋体"/>
          <w:color w:val="auto"/>
          <w:sz w:val="24"/>
          <w:highlight w:val="none"/>
        </w:rPr>
        <w:t>：</w:t>
      </w:r>
      <w:r>
        <w:rPr>
          <w:rFonts w:hint="eastAsia" w:ascii="宋体" w:hAnsi="宋体" w:cs="宋体"/>
          <w:b w:val="0"/>
          <w:bCs/>
          <w:color w:val="auto"/>
          <w:sz w:val="24"/>
          <w:szCs w:val="22"/>
          <w:highlight w:val="none"/>
          <w:u w:val="single"/>
          <w:lang w:val="en-US" w:eastAsia="zh-CN"/>
        </w:rPr>
        <w:t>脱硫石膏</w:t>
      </w:r>
    </w:p>
    <w:p w14:paraId="09489FE1">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合同期限</w:t>
      </w:r>
      <w:r>
        <w:rPr>
          <w:rFonts w:hint="eastAsia" w:ascii="宋体" w:hAnsi="宋体" w:cs="宋体"/>
          <w:color w:val="auto"/>
          <w:sz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日—202</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31</w:t>
      </w:r>
      <w:r>
        <w:rPr>
          <w:rFonts w:hint="eastAsia" w:ascii="宋体" w:hAnsi="宋体" w:cs="宋体"/>
          <w:color w:val="auto"/>
          <w:sz w:val="24"/>
          <w:szCs w:val="24"/>
          <w:highlight w:val="none"/>
          <w:u w:val="single"/>
        </w:rPr>
        <w:t>日</w:t>
      </w:r>
    </w:p>
    <w:p w14:paraId="39734852">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交货</w:t>
      </w:r>
      <w:r>
        <w:rPr>
          <w:rFonts w:hint="eastAsia" w:ascii="宋体" w:hAnsi="宋体" w:cs="宋体"/>
          <w:color w:val="auto"/>
          <w:sz w:val="24"/>
          <w:highlight w:val="none"/>
        </w:rPr>
        <w:t>地点：</w:t>
      </w:r>
      <w:r>
        <w:rPr>
          <w:rFonts w:hint="eastAsia" w:ascii="宋体" w:hAnsi="宋体" w:cs="宋体"/>
          <w:color w:val="auto"/>
          <w:sz w:val="24"/>
          <w:highlight w:val="none"/>
          <w:u w:val="single"/>
        </w:rPr>
        <w:t>新疆楚星能源发展有限公司</w:t>
      </w:r>
    </w:p>
    <w:p w14:paraId="31AD592F">
      <w:pPr>
        <w:numPr>
          <w:ilvl w:val="0"/>
          <w:numId w:val="0"/>
        </w:numPr>
        <w:adjustRightInd w:val="0"/>
        <w:snapToGrid w:val="0"/>
        <w:spacing w:before="60" w:beforeLines="25" w:after="60" w:afterLines="25" w:line="400" w:lineRule="exact"/>
        <w:ind w:left="482" w:leftChars="0"/>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报价人资格要求（以下条件需同时具备）</w:t>
      </w:r>
    </w:p>
    <w:p w14:paraId="2140266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（1）具有合法有效的营业执照</w:t>
      </w:r>
      <w:r>
        <w:rPr>
          <w:rFonts w:hint="eastAsia" w:ascii="宋体" w:hAnsi="宋体" w:eastAsia="宋体" w:cs="宋体"/>
          <w:sz w:val="24"/>
          <w:lang w:eastAsia="zh-CN"/>
        </w:rPr>
        <w:t>，</w:t>
      </w:r>
      <w:r>
        <w:rPr>
          <w:rFonts w:hint="eastAsia" w:ascii="宋体" w:hAnsi="宋体" w:eastAsia="宋体" w:cs="宋体"/>
          <w:sz w:val="24"/>
          <w:lang w:val="en-US" w:eastAsia="zh-CN"/>
        </w:rPr>
        <w:t>具备</w:t>
      </w:r>
      <w:r>
        <w:rPr>
          <w:rFonts w:hint="eastAsia" w:ascii="宋体" w:hAnsi="宋体" w:eastAsia="宋体" w:cs="宋体"/>
          <w:sz w:val="24"/>
        </w:rPr>
        <w:t>独立法人资格</w:t>
      </w:r>
      <w:r>
        <w:rPr>
          <w:rFonts w:hint="eastAsia" w:ascii="宋体" w:hAnsi="宋体" w:eastAsia="宋体" w:cs="宋体"/>
          <w:sz w:val="24"/>
          <w:lang w:eastAsia="zh-CN"/>
        </w:rPr>
        <w:t>，</w:t>
      </w:r>
      <w:r>
        <w:rPr>
          <w:rFonts w:hint="eastAsia" w:ascii="宋体" w:hAnsi="宋体" w:eastAsia="宋体" w:cs="宋体"/>
          <w:sz w:val="24"/>
          <w:lang w:val="en-US" w:eastAsia="zh-CN"/>
        </w:rPr>
        <w:t>营业执照中应明确其具有利用处置固体废物的经营范围，如固体废物治理、废弃资源综合利用、水泥制品制造等</w:t>
      </w:r>
      <w:r>
        <w:rPr>
          <w:rFonts w:hint="eastAsia" w:ascii="宋体" w:hAnsi="宋体" w:cs="宋体"/>
          <w:sz w:val="24"/>
          <w:lang w:val="en-US" w:eastAsia="zh-CN"/>
        </w:rPr>
        <w:t>；</w:t>
      </w:r>
    </w:p>
    <w:p w14:paraId="42FA168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（2）具有</w:t>
      </w:r>
      <w:r>
        <w:rPr>
          <w:rFonts w:hint="eastAsia" w:ascii="宋体" w:hAnsi="宋体" w:eastAsia="宋体" w:cs="宋体"/>
          <w:sz w:val="24"/>
          <w:lang w:val="en-US" w:eastAsia="zh-CN"/>
        </w:rPr>
        <w:t>排污许可证</w:t>
      </w:r>
      <w:r>
        <w:rPr>
          <w:rFonts w:hint="eastAsia" w:ascii="宋体" w:hAnsi="宋体" w:cs="宋体"/>
          <w:sz w:val="24"/>
          <w:lang w:val="en-US" w:eastAsia="zh-CN"/>
        </w:rPr>
        <w:t>副本</w:t>
      </w:r>
      <w:r>
        <w:rPr>
          <w:rFonts w:hint="eastAsia" w:ascii="宋体" w:hAnsi="宋体" w:eastAsia="宋体" w:cs="宋体"/>
          <w:sz w:val="24"/>
          <w:lang w:val="en-US" w:eastAsia="zh-CN"/>
        </w:rPr>
        <w:t>，且许可证中应明确利用处置设施、利用处置方式及可以利用处置的固体废物石膏；石膏年处置能力（</w:t>
      </w:r>
      <w:r>
        <w:rPr>
          <w:rFonts w:hint="eastAsia" w:ascii="宋体" w:hAnsi="宋体" w:eastAsia="宋体" w:cs="宋体"/>
          <w:sz w:val="24"/>
          <w:lang w:eastAsia="zh-CN"/>
        </w:rPr>
        <w:t>综合利用及储存）</w:t>
      </w:r>
      <w:r>
        <w:rPr>
          <w:rFonts w:hint="eastAsia" w:ascii="宋体" w:hAnsi="宋体" w:eastAsia="宋体" w:cs="宋体"/>
          <w:sz w:val="24"/>
          <w:lang w:val="en-US" w:eastAsia="zh-CN"/>
        </w:rPr>
        <w:t>大于2.5万吨；</w:t>
      </w:r>
    </w:p>
    <w:p w14:paraId="7ED6200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val="en-US" w:eastAsia="zh-CN"/>
        </w:rPr>
        <w:t>具有环评</w:t>
      </w:r>
      <w:r>
        <w:rPr>
          <w:rFonts w:hint="eastAsia" w:ascii="宋体" w:hAnsi="宋体" w:cs="宋体"/>
          <w:sz w:val="24"/>
          <w:lang w:val="en-US" w:eastAsia="zh-CN"/>
        </w:rPr>
        <w:t>报告及</w:t>
      </w:r>
      <w:r>
        <w:rPr>
          <w:rFonts w:hint="eastAsia" w:ascii="宋体" w:hAnsi="宋体" w:eastAsia="宋体" w:cs="宋体"/>
          <w:sz w:val="24"/>
          <w:lang w:val="en-US" w:eastAsia="zh-CN"/>
        </w:rPr>
        <w:t>批复</w:t>
      </w:r>
      <w:r>
        <w:rPr>
          <w:rFonts w:hint="eastAsia" w:ascii="宋体" w:hAnsi="宋体" w:cs="宋体"/>
          <w:sz w:val="24"/>
          <w:lang w:val="en-US" w:eastAsia="zh-CN"/>
        </w:rPr>
        <w:t>文件</w:t>
      </w:r>
      <w:r>
        <w:rPr>
          <w:rFonts w:hint="eastAsia" w:ascii="宋体" w:hAnsi="宋体" w:eastAsia="宋体" w:cs="宋体"/>
          <w:sz w:val="24"/>
          <w:lang w:val="en-US" w:eastAsia="zh-CN"/>
        </w:rPr>
        <w:t>（需提供具体证明材料）</w:t>
      </w:r>
      <w:r>
        <w:rPr>
          <w:rFonts w:hint="eastAsia" w:ascii="宋体" w:hAnsi="宋体" w:eastAsia="宋体" w:cs="宋体"/>
          <w:sz w:val="24"/>
          <w:lang w:eastAsia="zh-CN"/>
        </w:rPr>
        <w:t>；</w:t>
      </w:r>
    </w:p>
    <w:p w14:paraId="0404FDC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）其他要求：不接受两个或两个以上公司（企业）法人组成的联合（营）体的报价</w:t>
      </w:r>
      <w:r>
        <w:rPr>
          <w:rFonts w:hint="eastAsia" w:ascii="宋体" w:hAnsi="宋体" w:eastAsia="宋体" w:cs="宋体"/>
          <w:sz w:val="24"/>
          <w:lang w:eastAsia="zh-CN"/>
        </w:rPr>
        <w:t>且报价人不在三峡供应商黑名单库里。</w:t>
      </w:r>
    </w:p>
    <w:p w14:paraId="42C18536">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报价人征集</w:t>
      </w:r>
    </w:p>
    <w:p w14:paraId="5ADDB735">
      <w:pPr>
        <w:numPr>
          <w:ilvl w:val="0"/>
          <w:numId w:val="0"/>
        </w:numPr>
        <w:adjustRightInd w:val="0"/>
        <w:snapToGrid w:val="0"/>
        <w:spacing w:before="60" w:beforeLines="25" w:after="60" w:afterLines="25" w:line="400" w:lineRule="exact"/>
        <w:ind w:left="482" w:leftChars="0"/>
        <w:rPr>
          <w:rFonts w:ascii="宋体" w:hAnsi="宋体" w:cs="宋体"/>
          <w:sz w:val="24"/>
        </w:rPr>
      </w:pPr>
      <w:r>
        <w:rPr>
          <w:rFonts w:hint="eastAsia" w:ascii="宋体" w:hAnsi="宋体" w:cs="宋体"/>
          <w:sz w:val="24"/>
        </w:rPr>
        <w:t>本次采购采用公开征集的方式确定供应商。</w:t>
      </w:r>
    </w:p>
    <w:p w14:paraId="6C5E83AF">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lang w:eastAsia="zh-CN"/>
        </w:rPr>
        <w:t>询价文件</w:t>
      </w:r>
      <w:r>
        <w:rPr>
          <w:rFonts w:hint="eastAsia" w:ascii="宋体" w:hAnsi="宋体" w:cs="宋体"/>
          <w:b/>
          <w:bCs/>
          <w:sz w:val="24"/>
        </w:rPr>
        <w:t>的获取</w:t>
      </w:r>
    </w:p>
    <w:p w14:paraId="1FFA8FE9">
      <w:pPr>
        <w:spacing w:line="400" w:lineRule="exact"/>
        <w:ind w:firstLine="480" w:firstLineChars="200"/>
        <w:rPr>
          <w:rFonts w:ascii="宋体" w:hAnsi="宋体" w:cs="宋体"/>
          <w:sz w:val="24"/>
        </w:rPr>
      </w:pPr>
      <w:r>
        <w:rPr>
          <w:rFonts w:hint="eastAsia" w:ascii="宋体" w:hAnsi="宋体" w:cs="宋体"/>
          <w:sz w:val="24"/>
        </w:rPr>
        <w:t>通过</w:t>
      </w:r>
      <w:r>
        <w:rPr>
          <w:rFonts w:hint="eastAsia" w:ascii="宋体" w:hAnsi="宋体" w:cs="宋体"/>
          <w:sz w:val="24"/>
          <w:lang w:val="en-US" w:eastAsia="zh-CN"/>
        </w:rPr>
        <w:t>湖北能源集团股份有限公司新闻中心</w:t>
      </w:r>
      <w:r>
        <w:rPr>
          <w:rFonts w:hint="eastAsia" w:ascii="宋体" w:hAnsi="宋体" w:cs="宋体"/>
          <w:sz w:val="24"/>
        </w:rPr>
        <w:t>（https://eps.ctg.com.cn/)发</w:t>
      </w:r>
      <w:r>
        <w:rPr>
          <w:rFonts w:hint="eastAsia" w:ascii="宋体" w:hAnsi="宋体" w:cs="宋体"/>
          <w:sz w:val="24"/>
          <w:lang w:val="en-US" w:eastAsia="zh-CN"/>
        </w:rPr>
        <w:t>出</w:t>
      </w:r>
      <w:r>
        <w:rPr>
          <w:rFonts w:hint="eastAsia" w:ascii="宋体" w:hAnsi="宋体" w:cs="宋体"/>
          <w:sz w:val="24"/>
        </w:rPr>
        <w:t>电子版</w:t>
      </w:r>
      <w:r>
        <w:rPr>
          <w:rFonts w:hint="eastAsia" w:ascii="宋体" w:hAnsi="宋体" w:cs="宋体"/>
          <w:sz w:val="24"/>
          <w:lang w:val="en-US" w:eastAsia="zh-CN"/>
        </w:rPr>
        <w:t>询价文件</w:t>
      </w:r>
      <w:r>
        <w:rPr>
          <w:rFonts w:hint="eastAsia" w:ascii="宋体" w:hAnsi="宋体" w:cs="宋体"/>
          <w:sz w:val="24"/>
        </w:rPr>
        <w:t>，不再发出纸质</w:t>
      </w:r>
      <w:r>
        <w:rPr>
          <w:rFonts w:hint="eastAsia" w:ascii="宋体" w:hAnsi="宋体" w:cs="宋体"/>
          <w:sz w:val="24"/>
          <w:lang w:val="en-US" w:eastAsia="zh-CN"/>
        </w:rPr>
        <w:t>询价文件</w:t>
      </w:r>
      <w:r>
        <w:rPr>
          <w:rFonts w:hint="eastAsia" w:ascii="宋体" w:hAnsi="宋体" w:cs="宋体"/>
          <w:sz w:val="24"/>
        </w:rPr>
        <w:t>，</w:t>
      </w:r>
      <w:r>
        <w:rPr>
          <w:rFonts w:hint="eastAsia" w:ascii="宋体" w:hAnsi="宋体" w:cs="宋体"/>
          <w:sz w:val="24"/>
          <w:lang w:val="en-US" w:eastAsia="zh-CN"/>
        </w:rPr>
        <w:t>询价文件</w:t>
      </w:r>
      <w:r>
        <w:rPr>
          <w:rFonts w:hint="eastAsia" w:ascii="宋体" w:hAnsi="宋体" w:cs="宋体"/>
          <w:sz w:val="24"/>
        </w:rPr>
        <w:t>发出时间以</w:t>
      </w:r>
      <w:r>
        <w:rPr>
          <w:rFonts w:hint="eastAsia" w:ascii="宋体" w:hAnsi="宋体" w:cs="宋体"/>
          <w:sz w:val="24"/>
          <w:highlight w:val="none"/>
        </w:rPr>
        <w:t>项目发布时间</w:t>
      </w:r>
      <w:r>
        <w:rPr>
          <w:rFonts w:hint="eastAsia" w:ascii="宋体" w:hAnsi="宋体" w:cs="宋体"/>
          <w:sz w:val="24"/>
        </w:rPr>
        <w:t>为准。</w:t>
      </w:r>
    </w:p>
    <w:p w14:paraId="76F663C5">
      <w:pPr>
        <w:adjustRightInd w:val="0"/>
        <w:snapToGrid w:val="0"/>
        <w:spacing w:before="60" w:beforeLines="25" w:after="60" w:afterLines="25" w:line="40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报价文件的递交</w:t>
      </w:r>
    </w:p>
    <w:p w14:paraId="3F1B0BCF">
      <w:pPr>
        <w:spacing w:line="400" w:lineRule="exact"/>
        <w:ind w:firstLine="480" w:firstLineChars="200"/>
        <w:rPr>
          <w:rFonts w:ascii="宋体" w:hAnsi="宋体" w:cs="宋体"/>
          <w:sz w:val="24"/>
        </w:rPr>
      </w:pPr>
      <w:r>
        <w:rPr>
          <w:rFonts w:hint="eastAsia" w:ascii="宋体" w:hAnsi="宋体" w:cs="宋体"/>
          <w:sz w:val="24"/>
        </w:rPr>
        <w:t>报价文件送达截止时间：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19 </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w:t>
      </w:r>
      <w:r>
        <w:rPr>
          <w:rFonts w:hint="eastAsia" w:ascii="宋体" w:hAnsi="宋体" w:cs="宋体"/>
          <w:sz w:val="24"/>
        </w:rPr>
        <w:t>（北京时间）；本次报价采用第</w:t>
      </w:r>
      <w:r>
        <w:rPr>
          <w:rFonts w:hint="eastAsia" w:ascii="宋体" w:hAnsi="宋体" w:cs="宋体"/>
          <w:sz w:val="24"/>
          <w:u w:val="single"/>
        </w:rPr>
        <w:t xml:space="preserve"> 1、2 </w:t>
      </w:r>
      <w:r>
        <w:rPr>
          <w:rFonts w:hint="eastAsia" w:ascii="宋体" w:hAnsi="宋体" w:cs="宋体"/>
          <w:sz w:val="24"/>
        </w:rPr>
        <w:t>种报价方式：</w:t>
      </w:r>
    </w:p>
    <w:p w14:paraId="3F154887">
      <w:pPr>
        <w:spacing w:line="400" w:lineRule="exact"/>
        <w:ind w:firstLine="480" w:firstLineChars="200"/>
        <w:rPr>
          <w:rFonts w:hint="eastAsia" w:ascii="宋体" w:hAnsi="宋体" w:cs="宋体"/>
          <w:sz w:val="24"/>
          <w:u w:val="none"/>
        </w:rPr>
      </w:pPr>
      <w:r>
        <w:rPr>
          <w:rFonts w:hint="eastAsia" w:ascii="宋体" w:hAnsi="宋体" w:cs="宋体"/>
          <w:sz w:val="24"/>
          <w:u w:val="none"/>
          <w:lang w:val="en-US" w:eastAsia="zh-CN"/>
        </w:rPr>
        <w:t>1.</w:t>
      </w:r>
      <w:r>
        <w:rPr>
          <w:rFonts w:hint="eastAsia" w:ascii="宋体" w:hAnsi="宋体" w:cs="宋体"/>
          <w:sz w:val="24"/>
          <w:u w:val="none"/>
        </w:rPr>
        <w:t>专人送达</w:t>
      </w:r>
      <w:r>
        <w:rPr>
          <w:rFonts w:hint="eastAsia" w:ascii="宋体" w:hAnsi="宋体" w:cs="宋体"/>
          <w:sz w:val="24"/>
          <w:u w:val="none"/>
          <w:lang w:eastAsia="zh-CN"/>
        </w:rPr>
        <w:t>；</w:t>
      </w:r>
      <w:r>
        <w:rPr>
          <w:rFonts w:hint="eastAsia" w:ascii="宋体" w:hAnsi="宋体" w:cs="宋体"/>
          <w:sz w:val="24"/>
          <w:u w:val="none"/>
          <w:lang w:val="en-US" w:eastAsia="zh-CN"/>
        </w:rPr>
        <w:t>2.</w:t>
      </w:r>
      <w:r>
        <w:rPr>
          <w:rFonts w:hint="eastAsia" w:ascii="宋体" w:hAnsi="宋体" w:cs="宋体"/>
          <w:sz w:val="24"/>
          <w:u w:val="none"/>
        </w:rPr>
        <w:t>采用邮寄</w:t>
      </w:r>
      <w:r>
        <w:rPr>
          <w:rFonts w:hint="eastAsia" w:ascii="宋体" w:hAnsi="宋体" w:cs="宋体"/>
          <w:sz w:val="24"/>
          <w:u w:val="none"/>
          <w:lang w:val="en-US" w:eastAsia="zh-CN"/>
        </w:rPr>
        <w:t>方式；3.</w:t>
      </w:r>
      <w:r>
        <w:rPr>
          <w:rFonts w:hint="eastAsia" w:ascii="宋体" w:hAnsi="宋体" w:cs="宋体"/>
          <w:sz w:val="24"/>
          <w:u w:val="none"/>
        </w:rPr>
        <w:t>以电子邮件、即时通讯软件的方式。</w:t>
      </w:r>
    </w:p>
    <w:p w14:paraId="236AFCB0">
      <w:pPr>
        <w:numPr>
          <w:ilvl w:val="0"/>
          <w:numId w:val="0"/>
        </w:numPr>
        <w:adjustRightInd w:val="0"/>
        <w:snapToGrid w:val="0"/>
        <w:spacing w:before="60" w:beforeLines="25" w:after="60" w:afterLines="25" w:line="400" w:lineRule="exact"/>
        <w:ind w:left="482" w:leftChars="0"/>
        <w:rPr>
          <w:rFonts w:hint="eastAsia" w:ascii="宋体" w:hAnsi="宋体" w:cs="宋体"/>
          <w:b/>
          <w:bCs/>
          <w:sz w:val="24"/>
          <w:lang w:val="en-US" w:eastAsia="zh-CN"/>
        </w:rPr>
      </w:pPr>
    </w:p>
    <w:p w14:paraId="209753CA">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联系方式</w:t>
      </w:r>
    </w:p>
    <w:p w14:paraId="646E5601">
      <w:pPr>
        <w:topLinePunct/>
        <w:spacing w:line="400" w:lineRule="exact"/>
        <w:ind w:firstLine="480" w:firstLineChars="200"/>
        <w:rPr>
          <w:rFonts w:ascii="宋体" w:hAnsi="宋体" w:cs="宋体"/>
          <w:sz w:val="24"/>
        </w:rPr>
      </w:pPr>
      <w:r>
        <w:rPr>
          <w:rFonts w:hint="eastAsia" w:ascii="宋体" w:hAnsi="宋体" w:cs="宋体"/>
          <w:sz w:val="24"/>
          <w:lang w:eastAsia="zh-CN"/>
        </w:rPr>
        <w:t>询</w:t>
      </w:r>
      <w:r>
        <w:rPr>
          <w:rFonts w:hint="eastAsia" w:ascii="宋体" w:hAnsi="宋体" w:cs="宋体"/>
          <w:sz w:val="24"/>
          <w:lang w:val="en-US" w:eastAsia="zh-CN"/>
        </w:rPr>
        <w:t xml:space="preserve"> </w:t>
      </w:r>
      <w:r>
        <w:rPr>
          <w:rFonts w:hint="eastAsia" w:ascii="宋体" w:hAnsi="宋体" w:cs="宋体"/>
          <w:sz w:val="24"/>
          <w:lang w:eastAsia="zh-CN"/>
        </w:rPr>
        <w:t>价</w:t>
      </w:r>
      <w:r>
        <w:rPr>
          <w:rFonts w:hint="eastAsia" w:ascii="宋体" w:hAnsi="宋体" w:cs="宋体"/>
          <w:sz w:val="24"/>
          <w:lang w:val="en-US" w:eastAsia="zh-CN"/>
        </w:rPr>
        <w:t xml:space="preserve"> </w:t>
      </w:r>
      <w:r>
        <w:rPr>
          <w:rFonts w:hint="eastAsia" w:ascii="宋体" w:hAnsi="宋体" w:cs="宋体"/>
          <w:sz w:val="24"/>
          <w:lang w:eastAsia="zh-CN"/>
        </w:rPr>
        <w:t>人</w:t>
      </w:r>
      <w:r>
        <w:rPr>
          <w:rFonts w:hint="eastAsia" w:ascii="宋体" w:hAnsi="宋体" w:cs="宋体"/>
          <w:sz w:val="24"/>
        </w:rPr>
        <w:t>：</w:t>
      </w:r>
      <w:r>
        <w:rPr>
          <w:rFonts w:hint="eastAsia" w:ascii="宋体" w:hAnsi="宋体" w:cs="宋体"/>
          <w:sz w:val="24"/>
          <w:u w:val="single"/>
        </w:rPr>
        <w:t>新疆楚星能源发展有限公司</w:t>
      </w:r>
    </w:p>
    <w:p w14:paraId="7EC1EF9B">
      <w:pPr>
        <w:topLinePunct/>
        <w:spacing w:line="400" w:lineRule="exact"/>
        <w:ind w:firstLine="480" w:firstLineChars="200"/>
        <w:rPr>
          <w:rFonts w:hint="eastAsia" w:ascii="宋体" w:hAnsi="宋体" w:eastAsia="宋体" w:cs="宋体"/>
          <w:i/>
          <w:sz w:val="24"/>
          <w:lang w:val="en-US" w:eastAsia="zh-CN"/>
        </w:rPr>
      </w:pPr>
      <w:r>
        <w:rPr>
          <w:rFonts w:hint="eastAsia" w:ascii="宋体" w:hAnsi="宋体" w:cs="宋体"/>
          <w:sz w:val="24"/>
        </w:rPr>
        <w:t>联系地址：</w:t>
      </w:r>
      <w:r>
        <w:rPr>
          <w:rFonts w:hint="eastAsia" w:ascii="宋体" w:hAnsi="宋体" w:cs="宋体"/>
          <w:sz w:val="24"/>
          <w:u w:val="single"/>
        </w:rPr>
        <w:t>新疆</w:t>
      </w:r>
      <w:r>
        <w:rPr>
          <w:rFonts w:hint="eastAsia" w:ascii="宋体" w:hAnsi="宋体" w:cs="宋体"/>
          <w:sz w:val="24"/>
          <w:u w:val="single"/>
          <w:lang w:val="en-US" w:eastAsia="zh-CN"/>
        </w:rPr>
        <w:t>双河市</w:t>
      </w:r>
      <w:r>
        <w:rPr>
          <w:rFonts w:hint="eastAsia" w:ascii="宋体" w:hAnsi="宋体" w:cs="宋体"/>
          <w:sz w:val="24"/>
          <w:u w:val="single"/>
        </w:rPr>
        <w:t>89团园艺三场</w:t>
      </w:r>
      <w:r>
        <w:rPr>
          <w:rFonts w:hint="eastAsia" w:ascii="宋体" w:hAnsi="宋体" w:cs="宋体"/>
          <w:sz w:val="24"/>
          <w:u w:val="single"/>
          <w:lang w:val="en-US" w:eastAsia="zh-CN"/>
        </w:rPr>
        <w:t xml:space="preserve"> </w:t>
      </w:r>
    </w:p>
    <w:p w14:paraId="2BE6C444">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邮政编码：</w:t>
      </w:r>
      <w:r>
        <w:rPr>
          <w:rFonts w:hint="eastAsia" w:ascii="宋体" w:hAnsi="宋体" w:cs="宋体"/>
          <w:sz w:val="24"/>
          <w:u w:val="single"/>
        </w:rPr>
        <w:t>833</w:t>
      </w:r>
      <w:r>
        <w:rPr>
          <w:rFonts w:hint="eastAsia" w:ascii="宋体" w:hAnsi="宋体" w:cs="宋体"/>
          <w:sz w:val="24"/>
          <w:u w:val="single"/>
          <w:lang w:val="en-US" w:eastAsia="zh-CN"/>
        </w:rPr>
        <w:t xml:space="preserve">408 </w:t>
      </w:r>
    </w:p>
    <w:p w14:paraId="28CFAF73">
      <w:pPr>
        <w:topLinePunct/>
        <w:spacing w:line="400" w:lineRule="exact"/>
        <w:ind w:firstLine="480" w:firstLineChars="200"/>
        <w:rPr>
          <w:rFonts w:ascii="宋体" w:hAnsi="宋体" w:cs="宋体"/>
          <w:i/>
          <w:sz w:val="24"/>
        </w:rPr>
      </w:pPr>
      <w:r>
        <w:rPr>
          <w:rFonts w:hint="eastAsia" w:ascii="宋体" w:hAnsi="宋体" w:cs="宋体"/>
          <w:sz w:val="24"/>
        </w:rPr>
        <w:t>联 系 人：</w:t>
      </w:r>
      <w:r>
        <w:rPr>
          <w:rFonts w:hint="eastAsia" w:ascii="宋体" w:hAnsi="宋体" w:cs="宋体"/>
          <w:sz w:val="24"/>
          <w:u w:val="single"/>
          <w:lang w:val="en-US" w:eastAsia="zh-CN"/>
        </w:rPr>
        <w:t xml:space="preserve">余  彬 </w:t>
      </w:r>
    </w:p>
    <w:p w14:paraId="588B48F0">
      <w:pPr>
        <w:topLinePunct/>
        <w:spacing w:line="400" w:lineRule="exact"/>
        <w:ind w:firstLine="480" w:firstLineChars="200"/>
        <w:rPr>
          <w:rFonts w:hint="default" w:ascii="宋体" w:hAnsi="宋体" w:eastAsia="宋体" w:cs="宋体"/>
          <w:i/>
          <w:sz w:val="24"/>
          <w:lang w:val="en-US" w:eastAsia="zh-CN"/>
        </w:rPr>
      </w:pPr>
      <w:r>
        <w:rPr>
          <w:rFonts w:hint="eastAsia" w:ascii="宋体" w:hAnsi="宋体" w:cs="宋体"/>
          <w:sz w:val="24"/>
        </w:rPr>
        <w:t>电    话：</w:t>
      </w:r>
      <w:r>
        <w:rPr>
          <w:rFonts w:hint="eastAsia" w:ascii="宋体" w:hAnsi="宋体" w:cs="宋体"/>
          <w:sz w:val="24"/>
          <w:u w:val="single"/>
        </w:rPr>
        <w:t>0909-</w:t>
      </w:r>
      <w:r>
        <w:rPr>
          <w:rFonts w:hint="eastAsia" w:ascii="宋体" w:hAnsi="宋体" w:cs="宋体"/>
          <w:sz w:val="24"/>
          <w:u w:val="single"/>
          <w:lang w:val="en-US" w:eastAsia="zh-CN"/>
        </w:rPr>
        <w:t>6688051</w:t>
      </w:r>
    </w:p>
    <w:p w14:paraId="6863A959">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14:paraId="31BE8DC0">
      <w:pPr>
        <w:topLinePunct/>
        <w:spacing w:line="400" w:lineRule="exact"/>
        <w:ind w:firstLine="480" w:firstLineChars="200"/>
        <w:rPr>
          <w:rFonts w:ascii="宋体" w:hAnsi="宋体" w:cs="宋体"/>
          <w:sz w:val="24"/>
        </w:rPr>
      </w:pPr>
      <w:r>
        <w:rPr>
          <w:rFonts w:hint="eastAsia" w:ascii="宋体" w:hAnsi="宋体" w:cs="宋体"/>
          <w:sz w:val="24"/>
        </w:rPr>
        <w:t>电子邮箱：</w:t>
      </w:r>
      <w:r>
        <w:rPr>
          <w:rFonts w:hint="eastAsia" w:ascii="宋体" w:hAnsi="宋体" w:cs="宋体"/>
          <w:color w:val="auto"/>
          <w:sz w:val="24"/>
          <w:szCs w:val="24"/>
          <w:highlight w:val="none"/>
          <w:u w:val="single"/>
          <w:lang w:val="en-US" w:eastAsia="zh-CN"/>
        </w:rPr>
        <w:t>1284934383</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qq</w:t>
      </w:r>
      <w:r>
        <w:rPr>
          <w:rFonts w:hint="eastAsia" w:ascii="宋体" w:hAnsi="宋体" w:eastAsia="宋体" w:cs="宋体"/>
          <w:color w:val="auto"/>
          <w:sz w:val="24"/>
          <w:szCs w:val="24"/>
          <w:highlight w:val="none"/>
          <w:u w:val="single"/>
          <w:lang w:val="en-US" w:eastAsia="zh-CN"/>
        </w:rPr>
        <w:t>.com</w:t>
      </w:r>
    </w:p>
    <w:p w14:paraId="793F3C4D">
      <w:pPr>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监督部门：</w:t>
      </w:r>
      <w:r>
        <w:rPr>
          <w:rFonts w:hint="eastAsia" w:ascii="宋体" w:hAnsi="宋体" w:cs="宋体"/>
          <w:sz w:val="24"/>
          <w:u w:val="single"/>
        </w:rPr>
        <w:t>0909-</w:t>
      </w:r>
      <w:r>
        <w:rPr>
          <w:rFonts w:hint="eastAsia" w:ascii="宋体" w:hAnsi="宋体" w:cs="宋体"/>
          <w:sz w:val="24"/>
          <w:u w:val="single"/>
          <w:lang w:val="en-US" w:eastAsia="zh-CN"/>
        </w:rPr>
        <w:t>6688016</w:t>
      </w:r>
    </w:p>
    <w:p w14:paraId="75AFBD4D">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14:paraId="19E51795">
      <w:pPr>
        <w:spacing w:line="400" w:lineRule="exact"/>
        <w:ind w:firstLine="480" w:firstLineChars="200"/>
        <w:rPr>
          <w:rFonts w:ascii="宋体" w:hAnsi="宋体" w:cs="宋体"/>
          <w:sz w:val="24"/>
          <w:u w:val="single"/>
        </w:rPr>
      </w:pPr>
    </w:p>
    <w:p w14:paraId="05093B84">
      <w:pPr>
        <w:spacing w:line="400" w:lineRule="exact"/>
        <w:jc w:val="right"/>
        <w:rPr>
          <w:rFonts w:ascii="宋体" w:hAnsi="宋体" w:cs="宋体"/>
          <w:sz w:val="24"/>
        </w:rPr>
      </w:pPr>
    </w:p>
    <w:p w14:paraId="1E5451F9">
      <w:pPr>
        <w:pStyle w:val="2"/>
        <w:rPr>
          <w:rFonts w:ascii="宋体" w:hAnsi="宋体" w:cs="宋体"/>
          <w:sz w:val="24"/>
        </w:rPr>
      </w:pPr>
    </w:p>
    <w:p w14:paraId="71A5334B">
      <w:pPr>
        <w:pStyle w:val="2"/>
        <w:rPr>
          <w:rFonts w:ascii="宋体" w:hAnsi="宋体" w:cs="宋体"/>
          <w:sz w:val="24"/>
        </w:rPr>
      </w:pPr>
    </w:p>
    <w:p w14:paraId="7F5B7B8B">
      <w:pPr>
        <w:spacing w:line="400" w:lineRule="exact"/>
        <w:ind w:firstLine="4080" w:firstLineChars="1700"/>
        <w:rPr>
          <w:rFonts w:hint="eastAsia" w:ascii="宋体" w:hAnsi="宋体" w:cs="宋体"/>
          <w:sz w:val="24"/>
        </w:rPr>
      </w:pPr>
      <w:r>
        <w:rPr>
          <w:rFonts w:hint="eastAsia" w:ascii="宋体" w:hAnsi="宋体" w:cs="宋体"/>
          <w:sz w:val="24"/>
        </w:rPr>
        <w:t>新疆楚星能源发展有限公司</w:t>
      </w:r>
    </w:p>
    <w:p w14:paraId="312BB8F8">
      <w:pPr>
        <w:spacing w:line="400" w:lineRule="exact"/>
        <w:ind w:firstLine="4800" w:firstLineChars="2000"/>
        <w:rPr>
          <w:rFonts w:hint="default" w:ascii="宋体" w:hAnsi="宋体" w:cs="宋体"/>
          <w:sz w:val="24"/>
          <w:lang w:val="en-US" w:eastAsia="zh-CN"/>
        </w:rPr>
      </w:pPr>
      <w:r>
        <w:rPr>
          <w:rFonts w:hint="eastAsia" w:ascii="宋体" w:hAnsi="宋体" w:cs="宋体"/>
          <w:sz w:val="24"/>
          <w:lang w:val="en-US" w:eastAsia="zh-CN"/>
        </w:rPr>
        <w:t>2026年5月15日</w:t>
      </w:r>
    </w:p>
    <w:p w14:paraId="3D7E93E9">
      <w:pPr>
        <w:pStyle w:val="2"/>
        <w:rPr>
          <w:rFonts w:hint="default" w:ascii="宋体" w:hAnsi="宋体" w:eastAsia="..ì." w:cs="宋体"/>
          <w:sz w:val="24"/>
          <w:u w:val="single"/>
          <w:lang w:val="en-US" w:eastAsia="zh-CN"/>
        </w:rPr>
      </w:pPr>
    </w:p>
    <w:p w14:paraId="67E5A80D">
      <w:pPr>
        <w:pStyle w:val="2"/>
        <w:rPr>
          <w:rFonts w:hint="eastAsia" w:ascii="宋体" w:hAnsi="宋体" w:cs="宋体"/>
          <w:sz w:val="24"/>
          <w:u w:val="single"/>
        </w:rPr>
      </w:pPr>
    </w:p>
    <w:p w14:paraId="7CF270C4">
      <w:pPr>
        <w:pStyle w:val="2"/>
        <w:rPr>
          <w:rFonts w:hint="eastAsia" w:ascii="宋体" w:hAnsi="宋体" w:cs="宋体"/>
          <w:sz w:val="24"/>
          <w:u w:val="single"/>
        </w:rPr>
      </w:pPr>
    </w:p>
    <w:p w14:paraId="1A38AEF3">
      <w:pPr>
        <w:pStyle w:val="2"/>
        <w:rPr>
          <w:rFonts w:hint="eastAsia" w:ascii="宋体" w:hAnsi="宋体" w:cs="宋体"/>
          <w:sz w:val="24"/>
          <w:u w:val="single"/>
        </w:rPr>
      </w:pPr>
    </w:p>
    <w:p w14:paraId="1DDF5F41">
      <w:pPr>
        <w:pStyle w:val="2"/>
        <w:rPr>
          <w:rFonts w:hint="eastAsia" w:ascii="宋体" w:hAnsi="宋体" w:cs="宋体"/>
          <w:sz w:val="24"/>
          <w:u w:val="single"/>
        </w:rPr>
      </w:pPr>
    </w:p>
    <w:p w14:paraId="37F78F6F">
      <w:pPr>
        <w:pStyle w:val="2"/>
        <w:rPr>
          <w:rFonts w:hint="eastAsia" w:ascii="宋体" w:hAnsi="宋体" w:cs="宋体"/>
          <w:sz w:val="24"/>
          <w:u w:val="single"/>
        </w:rPr>
      </w:pPr>
    </w:p>
    <w:p w14:paraId="2B0E2B5F">
      <w:pPr>
        <w:pStyle w:val="2"/>
        <w:rPr>
          <w:rFonts w:hint="eastAsia" w:ascii="宋体" w:hAnsi="宋体" w:cs="宋体"/>
          <w:sz w:val="24"/>
          <w:u w:val="single"/>
        </w:rPr>
      </w:pPr>
    </w:p>
    <w:p w14:paraId="3E65C9A6">
      <w:pPr>
        <w:pStyle w:val="2"/>
        <w:rPr>
          <w:rFonts w:hint="eastAsia" w:ascii="宋体" w:hAnsi="宋体" w:cs="宋体"/>
          <w:sz w:val="24"/>
          <w:u w:val="single"/>
        </w:rPr>
      </w:pPr>
    </w:p>
    <w:p w14:paraId="4DD0C81D">
      <w:pPr>
        <w:pStyle w:val="2"/>
        <w:rPr>
          <w:rFonts w:hint="eastAsia" w:ascii="宋体" w:hAnsi="宋体" w:cs="宋体"/>
          <w:sz w:val="24"/>
          <w:u w:val="single"/>
        </w:rPr>
      </w:pPr>
    </w:p>
    <w:p w14:paraId="2729A1CA">
      <w:pPr>
        <w:pStyle w:val="2"/>
        <w:rPr>
          <w:rFonts w:hint="eastAsia" w:ascii="宋体" w:hAnsi="宋体" w:cs="宋体"/>
          <w:sz w:val="24"/>
          <w:u w:val="single"/>
        </w:rPr>
      </w:pPr>
    </w:p>
    <w:p w14:paraId="141E2B23">
      <w:pPr>
        <w:pStyle w:val="2"/>
        <w:rPr>
          <w:rFonts w:hint="eastAsia" w:ascii="宋体" w:hAnsi="宋体" w:cs="宋体"/>
          <w:sz w:val="24"/>
          <w:u w:val="single"/>
        </w:rPr>
      </w:pPr>
    </w:p>
    <w:p w14:paraId="412B37F6">
      <w:pPr>
        <w:pStyle w:val="2"/>
        <w:rPr>
          <w:rFonts w:hint="eastAsia" w:ascii="宋体" w:hAnsi="宋体" w:cs="宋体"/>
          <w:sz w:val="24"/>
          <w:u w:val="single"/>
        </w:rPr>
      </w:pPr>
    </w:p>
    <w:p w14:paraId="43AA1B40">
      <w:pPr>
        <w:pStyle w:val="2"/>
        <w:rPr>
          <w:rFonts w:hint="eastAsia" w:ascii="宋体" w:hAnsi="宋体" w:cs="宋体"/>
          <w:sz w:val="24"/>
          <w:u w:val="single"/>
        </w:rPr>
      </w:pPr>
    </w:p>
    <w:p w14:paraId="06BB386B">
      <w:pPr>
        <w:pStyle w:val="2"/>
        <w:rPr>
          <w:rFonts w:hint="eastAsia" w:ascii="宋体" w:hAnsi="宋体" w:cs="宋体"/>
          <w:sz w:val="24"/>
          <w:u w:val="single"/>
        </w:rPr>
      </w:pPr>
    </w:p>
    <w:p w14:paraId="40154236">
      <w:pPr>
        <w:pStyle w:val="2"/>
        <w:rPr>
          <w:rFonts w:hint="eastAsia" w:ascii="宋体" w:hAnsi="宋体" w:cs="宋体"/>
          <w:sz w:val="24"/>
          <w:u w:val="single"/>
        </w:rPr>
      </w:pPr>
    </w:p>
    <w:p w14:paraId="2FCE12FE">
      <w:pPr>
        <w:pStyle w:val="2"/>
        <w:rPr>
          <w:rFonts w:hint="eastAsia" w:ascii="宋体" w:hAnsi="宋体" w:cs="宋体"/>
          <w:sz w:val="24"/>
          <w:u w:val="single"/>
        </w:rPr>
      </w:pPr>
    </w:p>
    <w:p w14:paraId="32013EE4">
      <w:pPr>
        <w:pStyle w:val="2"/>
        <w:rPr>
          <w:rFonts w:hint="eastAsia" w:ascii="宋体" w:hAnsi="宋体" w:cs="宋体"/>
          <w:sz w:val="24"/>
          <w:u w:val="single"/>
        </w:rPr>
      </w:pPr>
    </w:p>
    <w:p w14:paraId="49050147">
      <w:pPr>
        <w:pStyle w:val="2"/>
        <w:rPr>
          <w:rFonts w:hint="eastAsia" w:ascii="宋体" w:hAnsi="宋体" w:cs="宋体"/>
          <w:sz w:val="24"/>
          <w:u w:val="single"/>
        </w:rPr>
      </w:pPr>
    </w:p>
    <w:p w14:paraId="523092E6">
      <w:pPr>
        <w:pStyle w:val="2"/>
        <w:rPr>
          <w:rFonts w:hint="eastAsia" w:ascii="宋体" w:hAnsi="宋体" w:cs="宋体"/>
          <w:sz w:val="24"/>
          <w:u w:val="single"/>
        </w:rPr>
      </w:pPr>
    </w:p>
    <w:p w14:paraId="123A839B">
      <w:pPr>
        <w:pStyle w:val="2"/>
        <w:rPr>
          <w:rFonts w:hint="eastAsia" w:ascii="宋体" w:hAnsi="宋体" w:cs="宋体"/>
          <w:sz w:val="24"/>
          <w:u w:val="single"/>
        </w:rPr>
      </w:pPr>
    </w:p>
    <w:p w14:paraId="73D70520">
      <w:pPr>
        <w:pStyle w:val="2"/>
        <w:rPr>
          <w:rFonts w:hint="eastAsia" w:ascii="宋体" w:hAnsi="宋体" w:cs="宋体"/>
          <w:sz w:val="24"/>
          <w:u w:val="single"/>
        </w:rPr>
      </w:pPr>
    </w:p>
    <w:p w14:paraId="4F2D4941">
      <w:pPr>
        <w:pStyle w:val="2"/>
        <w:rPr>
          <w:rFonts w:hint="eastAsia"/>
        </w:rPr>
      </w:pPr>
    </w:p>
    <w:p w14:paraId="0E74F19E">
      <w:pPr>
        <w:numPr>
          <w:ilvl w:val="0"/>
          <w:numId w:val="1"/>
        </w:numPr>
        <w:adjustRightInd w:val="0"/>
        <w:snapToGrid w:val="0"/>
        <w:spacing w:before="60" w:beforeLines="25" w:after="60" w:afterLines="25" w:line="400" w:lineRule="exact"/>
        <w:jc w:val="center"/>
        <w:outlineLvl w:val="0"/>
        <w:rPr>
          <w:rFonts w:ascii="宋体" w:hAnsi="宋体" w:cs="宋体"/>
          <w:b/>
          <w:bCs/>
          <w:sz w:val="28"/>
          <w:szCs w:val="28"/>
        </w:rPr>
      </w:pPr>
      <w:bookmarkStart w:id="1" w:name="_Toc514245117"/>
      <w:r>
        <w:rPr>
          <w:rFonts w:hint="eastAsia" w:ascii="宋体" w:hAnsi="宋体" w:cs="宋体"/>
          <w:b/>
          <w:bCs/>
          <w:sz w:val="28"/>
          <w:szCs w:val="28"/>
        </w:rPr>
        <w:t xml:space="preserve"> 报价人须知</w:t>
      </w:r>
      <w:bookmarkEnd w:id="1"/>
    </w:p>
    <w:p w14:paraId="79B52E95">
      <w:pPr>
        <w:adjustRightInd w:val="0"/>
        <w:snapToGrid w:val="0"/>
        <w:spacing w:before="60" w:beforeLines="25" w:after="60" w:afterLines="25" w:line="400" w:lineRule="exact"/>
        <w:jc w:val="center"/>
        <w:outlineLvl w:val="0"/>
        <w:rPr>
          <w:rFonts w:ascii="宋体" w:hAnsi="宋体" w:cs="宋体"/>
          <w:b/>
          <w:sz w:val="28"/>
          <w:szCs w:val="28"/>
        </w:rPr>
      </w:pPr>
      <w:r>
        <w:rPr>
          <w:rFonts w:hint="eastAsia" w:ascii="宋体" w:hAnsi="宋体" w:cs="宋体"/>
          <w:b/>
          <w:sz w:val="24"/>
        </w:rPr>
        <w:t>报价须知前附表</w:t>
      </w:r>
    </w:p>
    <w:tbl>
      <w:tblPr>
        <w:tblStyle w:val="13"/>
        <w:tblW w:w="10635" w:type="dxa"/>
        <w:tblInd w:w="-1008" w:type="dxa"/>
        <w:tblLayout w:type="fixed"/>
        <w:tblCellMar>
          <w:top w:w="0" w:type="dxa"/>
          <w:left w:w="108" w:type="dxa"/>
          <w:bottom w:w="0" w:type="dxa"/>
          <w:right w:w="108" w:type="dxa"/>
        </w:tblCellMar>
      </w:tblPr>
      <w:tblGrid>
        <w:gridCol w:w="900"/>
        <w:gridCol w:w="3585"/>
        <w:gridCol w:w="6150"/>
      </w:tblGrid>
      <w:tr w14:paraId="1B3E1C46">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5A58FC05">
            <w:pPr>
              <w:spacing w:line="400" w:lineRule="exact"/>
              <w:jc w:val="center"/>
              <w:rPr>
                <w:rFonts w:ascii="宋体" w:hAnsi="宋体" w:cs="宋体"/>
                <w:b/>
                <w:szCs w:val="21"/>
              </w:rPr>
            </w:pPr>
            <w:r>
              <w:rPr>
                <w:rFonts w:hint="eastAsia" w:ascii="宋体" w:hAnsi="宋体" w:cs="宋体"/>
                <w:b/>
                <w:szCs w:val="21"/>
              </w:rPr>
              <w:t>条款号</w:t>
            </w:r>
          </w:p>
        </w:tc>
        <w:tc>
          <w:tcPr>
            <w:tcW w:w="3585" w:type="dxa"/>
            <w:tcBorders>
              <w:top w:val="single" w:color="auto" w:sz="4" w:space="0"/>
              <w:left w:val="single" w:color="auto" w:sz="4" w:space="0"/>
              <w:bottom w:val="single" w:color="auto" w:sz="4" w:space="0"/>
              <w:right w:val="single" w:color="auto" w:sz="4" w:space="0"/>
            </w:tcBorders>
            <w:vAlign w:val="center"/>
          </w:tcPr>
          <w:p w14:paraId="1D82C897">
            <w:pPr>
              <w:spacing w:line="400" w:lineRule="exact"/>
              <w:jc w:val="center"/>
              <w:rPr>
                <w:rFonts w:ascii="宋体" w:hAnsi="宋体" w:cs="宋体"/>
                <w:b/>
                <w:szCs w:val="21"/>
              </w:rPr>
            </w:pPr>
            <w:r>
              <w:rPr>
                <w:rFonts w:hint="eastAsia" w:ascii="宋体" w:hAnsi="宋体" w:cs="宋体"/>
                <w:b/>
                <w:szCs w:val="21"/>
              </w:rPr>
              <w:t>条  款  名  称</w:t>
            </w:r>
          </w:p>
        </w:tc>
        <w:tc>
          <w:tcPr>
            <w:tcW w:w="6150" w:type="dxa"/>
            <w:tcBorders>
              <w:top w:val="single" w:color="auto" w:sz="4" w:space="0"/>
              <w:left w:val="single" w:color="auto" w:sz="4" w:space="0"/>
              <w:bottom w:val="single" w:color="auto" w:sz="4" w:space="0"/>
              <w:right w:val="single" w:color="auto" w:sz="4" w:space="0"/>
            </w:tcBorders>
            <w:vAlign w:val="center"/>
          </w:tcPr>
          <w:p w14:paraId="71955453">
            <w:pPr>
              <w:spacing w:line="400" w:lineRule="exact"/>
              <w:jc w:val="center"/>
              <w:rPr>
                <w:rFonts w:ascii="宋体" w:hAnsi="宋体" w:cs="宋体"/>
                <w:b/>
                <w:szCs w:val="21"/>
              </w:rPr>
            </w:pPr>
            <w:r>
              <w:rPr>
                <w:rFonts w:hint="eastAsia" w:ascii="宋体" w:hAnsi="宋体" w:cs="宋体"/>
                <w:b/>
                <w:szCs w:val="21"/>
              </w:rPr>
              <w:t>编  列  内  容</w:t>
            </w:r>
          </w:p>
        </w:tc>
      </w:tr>
      <w:tr w14:paraId="22A67C5B">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36185FBA">
            <w:pPr>
              <w:spacing w:line="400" w:lineRule="exact"/>
              <w:jc w:val="center"/>
              <w:rPr>
                <w:rFonts w:ascii="宋体" w:hAnsi="宋体" w:cs="宋体"/>
                <w:szCs w:val="21"/>
              </w:rPr>
            </w:pPr>
            <w:r>
              <w:rPr>
                <w:rFonts w:hint="eastAsia" w:ascii="宋体" w:hAnsi="宋体" w:cs="宋体"/>
                <w:szCs w:val="21"/>
              </w:rPr>
              <w:t>1.1.1</w:t>
            </w:r>
          </w:p>
        </w:tc>
        <w:tc>
          <w:tcPr>
            <w:tcW w:w="3585" w:type="dxa"/>
            <w:tcBorders>
              <w:top w:val="single" w:color="auto" w:sz="4" w:space="0"/>
              <w:left w:val="single" w:color="auto" w:sz="4" w:space="0"/>
              <w:bottom w:val="single" w:color="auto" w:sz="4" w:space="0"/>
              <w:right w:val="single" w:color="auto" w:sz="4" w:space="0"/>
            </w:tcBorders>
            <w:vAlign w:val="center"/>
          </w:tcPr>
          <w:p w14:paraId="1BABF59C">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询价人</w:t>
            </w:r>
          </w:p>
        </w:tc>
        <w:tc>
          <w:tcPr>
            <w:tcW w:w="6150" w:type="dxa"/>
            <w:tcBorders>
              <w:top w:val="single" w:color="auto" w:sz="4" w:space="0"/>
              <w:left w:val="single" w:color="auto" w:sz="4" w:space="0"/>
              <w:bottom w:val="single" w:color="auto" w:sz="4" w:space="0"/>
              <w:right w:val="single" w:color="auto" w:sz="4" w:space="0"/>
            </w:tcBorders>
            <w:vAlign w:val="center"/>
          </w:tcPr>
          <w:p w14:paraId="2FD96C86">
            <w:pPr>
              <w:spacing w:line="400" w:lineRule="exact"/>
              <w:rPr>
                <w:rFonts w:ascii="宋体" w:hAnsi="宋体" w:cs="宋体"/>
                <w:szCs w:val="21"/>
              </w:rPr>
            </w:pPr>
            <w:r>
              <w:rPr>
                <w:rFonts w:hint="eastAsia" w:ascii="宋体" w:hAnsi="宋体" w:cs="宋体"/>
                <w:szCs w:val="21"/>
              </w:rPr>
              <w:t>名称：新疆楚星能源发展有限公司</w:t>
            </w:r>
          </w:p>
          <w:p w14:paraId="5D492445">
            <w:pPr>
              <w:spacing w:line="400" w:lineRule="exact"/>
              <w:rPr>
                <w:rFonts w:ascii="宋体" w:hAnsi="宋体" w:cs="宋体"/>
                <w:szCs w:val="21"/>
              </w:rPr>
            </w:pPr>
            <w:r>
              <w:rPr>
                <w:rFonts w:hint="eastAsia" w:ascii="宋体" w:hAnsi="宋体" w:cs="宋体"/>
                <w:szCs w:val="21"/>
              </w:rPr>
              <w:t>地址：新疆</w:t>
            </w:r>
            <w:r>
              <w:rPr>
                <w:rFonts w:hint="eastAsia" w:ascii="宋体" w:hAnsi="宋体" w:cs="宋体"/>
                <w:szCs w:val="21"/>
                <w:lang w:val="en-US" w:eastAsia="zh-CN"/>
              </w:rPr>
              <w:t>双河市</w:t>
            </w:r>
            <w:r>
              <w:rPr>
                <w:rFonts w:hint="eastAsia" w:ascii="宋体" w:hAnsi="宋体" w:cs="宋体"/>
                <w:szCs w:val="21"/>
              </w:rPr>
              <w:t>89团园艺三场</w:t>
            </w:r>
          </w:p>
          <w:p w14:paraId="44843108">
            <w:pPr>
              <w:spacing w:line="400" w:lineRule="exact"/>
              <w:rPr>
                <w:rFonts w:hint="default" w:ascii="宋体" w:hAnsi="宋体" w:eastAsia="宋体" w:cs="宋体"/>
                <w:szCs w:val="21"/>
                <w:lang w:val="en-US" w:eastAsia="zh-CN"/>
              </w:rPr>
            </w:pPr>
            <w:r>
              <w:rPr>
                <w:rFonts w:hint="eastAsia" w:ascii="宋体" w:hAnsi="宋体" w:cs="宋体"/>
                <w:szCs w:val="21"/>
              </w:rPr>
              <w:t>技术联系人：</w:t>
            </w:r>
            <w:r>
              <w:rPr>
                <w:rFonts w:hint="eastAsia" w:ascii="宋体" w:hAnsi="宋体" w:cs="宋体"/>
                <w:szCs w:val="21"/>
                <w:lang w:val="en-US" w:eastAsia="zh-CN"/>
              </w:rPr>
              <w:t>潘  岩</w:t>
            </w:r>
            <w:r>
              <w:rPr>
                <w:rFonts w:hint="eastAsia" w:ascii="宋体" w:hAnsi="宋体" w:cs="宋体"/>
                <w:szCs w:val="21"/>
              </w:rPr>
              <w:t xml:space="preserve"> 电话：1850900</w:t>
            </w:r>
            <w:r>
              <w:rPr>
                <w:rFonts w:hint="eastAsia" w:ascii="宋体" w:hAnsi="宋体" w:cs="宋体"/>
                <w:szCs w:val="21"/>
                <w:lang w:val="en-US" w:eastAsia="zh-CN"/>
              </w:rPr>
              <w:t>8907</w:t>
            </w:r>
          </w:p>
          <w:p w14:paraId="13B9B07B">
            <w:pPr>
              <w:spacing w:line="400" w:lineRule="exact"/>
              <w:rPr>
                <w:rFonts w:hint="default" w:ascii="宋体" w:hAnsi="宋体" w:eastAsia="宋体" w:cs="宋体"/>
                <w:szCs w:val="21"/>
                <w:lang w:val="en-US" w:eastAsia="zh-CN"/>
              </w:rPr>
            </w:pPr>
            <w:r>
              <w:rPr>
                <w:rFonts w:hint="eastAsia" w:ascii="宋体" w:hAnsi="宋体" w:cs="宋体"/>
                <w:szCs w:val="21"/>
              </w:rPr>
              <w:t>商务联系人：</w:t>
            </w:r>
            <w:r>
              <w:rPr>
                <w:rFonts w:hint="eastAsia" w:ascii="宋体" w:hAnsi="宋体" w:cs="宋体"/>
                <w:szCs w:val="21"/>
                <w:lang w:val="en-US" w:eastAsia="zh-CN"/>
              </w:rPr>
              <w:t>余  彬</w:t>
            </w:r>
            <w:r>
              <w:rPr>
                <w:rFonts w:hint="eastAsia" w:ascii="宋体" w:hAnsi="宋体" w:cs="宋体"/>
                <w:szCs w:val="21"/>
              </w:rPr>
              <w:t xml:space="preserve"> 电话：1850900</w:t>
            </w:r>
            <w:r>
              <w:rPr>
                <w:rFonts w:hint="eastAsia" w:ascii="宋体" w:hAnsi="宋体" w:cs="宋体"/>
                <w:szCs w:val="21"/>
                <w:lang w:val="en-US" w:eastAsia="zh-CN"/>
              </w:rPr>
              <w:t>7730</w:t>
            </w:r>
          </w:p>
        </w:tc>
      </w:tr>
      <w:tr w14:paraId="63D85B2F">
        <w:tblPrEx>
          <w:tblCellMar>
            <w:top w:w="0" w:type="dxa"/>
            <w:left w:w="108" w:type="dxa"/>
            <w:bottom w:w="0" w:type="dxa"/>
            <w:right w:w="108" w:type="dxa"/>
          </w:tblCellMar>
        </w:tblPrEx>
        <w:tc>
          <w:tcPr>
            <w:tcW w:w="900" w:type="dxa"/>
            <w:vMerge w:val="restart"/>
            <w:tcBorders>
              <w:top w:val="single" w:color="auto" w:sz="4" w:space="0"/>
              <w:left w:val="single" w:color="auto" w:sz="4" w:space="0"/>
              <w:right w:val="single" w:color="auto" w:sz="4" w:space="0"/>
            </w:tcBorders>
            <w:vAlign w:val="center"/>
          </w:tcPr>
          <w:p w14:paraId="48E889DE">
            <w:pPr>
              <w:spacing w:line="400" w:lineRule="exact"/>
              <w:jc w:val="center"/>
              <w:rPr>
                <w:rFonts w:ascii="宋体" w:hAnsi="宋体" w:cs="宋体"/>
                <w:szCs w:val="21"/>
              </w:rPr>
            </w:pPr>
            <w:r>
              <w:rPr>
                <w:rFonts w:hint="eastAsia" w:ascii="宋体" w:hAnsi="宋体" w:cs="宋体"/>
                <w:szCs w:val="21"/>
              </w:rPr>
              <w:t>1.1.2</w:t>
            </w:r>
          </w:p>
        </w:tc>
        <w:tc>
          <w:tcPr>
            <w:tcW w:w="3585" w:type="dxa"/>
            <w:tcBorders>
              <w:top w:val="single" w:color="auto" w:sz="4" w:space="0"/>
              <w:left w:val="single" w:color="auto" w:sz="4" w:space="0"/>
              <w:bottom w:val="single" w:color="auto" w:sz="4" w:space="0"/>
              <w:right w:val="single" w:color="auto" w:sz="4" w:space="0"/>
            </w:tcBorders>
            <w:vAlign w:val="center"/>
          </w:tcPr>
          <w:p w14:paraId="1D1AB2C3">
            <w:pPr>
              <w:spacing w:line="400" w:lineRule="exact"/>
              <w:jc w:val="center"/>
              <w:rPr>
                <w:rFonts w:ascii="宋体" w:hAnsi="宋体" w:cs="宋体"/>
                <w:szCs w:val="21"/>
              </w:rPr>
            </w:pPr>
            <w:r>
              <w:rPr>
                <w:rFonts w:hint="eastAsia" w:ascii="宋体" w:hAnsi="宋体" w:cs="宋体"/>
                <w:szCs w:val="21"/>
              </w:rPr>
              <w:t>项目名称</w:t>
            </w:r>
          </w:p>
        </w:tc>
        <w:tc>
          <w:tcPr>
            <w:tcW w:w="6150" w:type="dxa"/>
            <w:tcBorders>
              <w:top w:val="single" w:color="auto" w:sz="4" w:space="0"/>
              <w:left w:val="single" w:color="auto" w:sz="4" w:space="0"/>
              <w:bottom w:val="single" w:color="auto" w:sz="4" w:space="0"/>
              <w:right w:val="single" w:color="auto" w:sz="4" w:space="0"/>
            </w:tcBorders>
            <w:vAlign w:val="center"/>
          </w:tcPr>
          <w:p w14:paraId="1107668A">
            <w:pPr>
              <w:spacing w:line="400" w:lineRule="exact"/>
              <w:jc w:val="left"/>
              <w:rPr>
                <w:rFonts w:ascii="宋体" w:hAnsi="宋体" w:cs="宋体"/>
                <w:sz w:val="24"/>
                <w:u w:val="single"/>
              </w:rPr>
            </w:pPr>
            <w:r>
              <w:rPr>
                <w:rFonts w:hint="eastAsia" w:ascii="宋体" w:hAnsi="宋体" w:cs="宋体"/>
                <w:szCs w:val="21"/>
                <w:u w:val="single"/>
                <w:lang w:val="en-US" w:eastAsia="zh-CN"/>
              </w:rPr>
              <w:t>脱硫石膏</w:t>
            </w:r>
            <w:r>
              <w:rPr>
                <w:rFonts w:hint="eastAsia" w:ascii="宋体" w:hAnsi="宋体" w:cs="宋体"/>
                <w:szCs w:val="21"/>
              </w:rPr>
              <w:t>销售项目</w:t>
            </w:r>
          </w:p>
        </w:tc>
      </w:tr>
      <w:tr w14:paraId="6BBF4EA4">
        <w:tblPrEx>
          <w:tblCellMar>
            <w:top w:w="0" w:type="dxa"/>
            <w:left w:w="108" w:type="dxa"/>
            <w:bottom w:w="0" w:type="dxa"/>
            <w:right w:w="108" w:type="dxa"/>
          </w:tblCellMar>
        </w:tblPrEx>
        <w:tc>
          <w:tcPr>
            <w:tcW w:w="900" w:type="dxa"/>
            <w:vMerge w:val="continue"/>
            <w:tcBorders>
              <w:left w:val="single" w:color="auto" w:sz="4" w:space="0"/>
              <w:right w:val="single" w:color="auto" w:sz="4" w:space="0"/>
            </w:tcBorders>
            <w:vAlign w:val="center"/>
          </w:tcPr>
          <w:p w14:paraId="084C7030">
            <w:pPr>
              <w:spacing w:line="400" w:lineRule="exact"/>
              <w:jc w:val="center"/>
              <w:rPr>
                <w:rFonts w:ascii="宋体" w:hAnsi="宋体" w:cs="宋体"/>
                <w:szCs w:val="21"/>
              </w:rPr>
            </w:pPr>
          </w:p>
        </w:tc>
        <w:tc>
          <w:tcPr>
            <w:tcW w:w="3585" w:type="dxa"/>
            <w:tcBorders>
              <w:top w:val="single" w:color="auto" w:sz="4" w:space="0"/>
              <w:left w:val="single" w:color="auto" w:sz="4" w:space="0"/>
              <w:bottom w:val="single" w:color="auto" w:sz="4" w:space="0"/>
              <w:right w:val="single" w:color="auto" w:sz="4" w:space="0"/>
            </w:tcBorders>
            <w:vAlign w:val="center"/>
          </w:tcPr>
          <w:p w14:paraId="7B579090">
            <w:pPr>
              <w:spacing w:line="400" w:lineRule="exact"/>
              <w:jc w:val="center"/>
              <w:rPr>
                <w:rFonts w:ascii="宋体" w:hAnsi="宋体" w:cs="宋体"/>
                <w:szCs w:val="21"/>
              </w:rPr>
            </w:pPr>
            <w:r>
              <w:rPr>
                <w:rFonts w:hint="eastAsia" w:ascii="宋体" w:hAnsi="宋体" w:cs="宋体"/>
                <w:szCs w:val="21"/>
              </w:rPr>
              <w:t>交货地点</w:t>
            </w:r>
          </w:p>
        </w:tc>
        <w:tc>
          <w:tcPr>
            <w:tcW w:w="6150" w:type="dxa"/>
            <w:tcBorders>
              <w:top w:val="single" w:color="auto" w:sz="4" w:space="0"/>
              <w:left w:val="single" w:color="auto" w:sz="4" w:space="0"/>
              <w:bottom w:val="single" w:color="auto" w:sz="4" w:space="0"/>
              <w:right w:val="single" w:color="auto" w:sz="4" w:space="0"/>
            </w:tcBorders>
            <w:vAlign w:val="center"/>
          </w:tcPr>
          <w:p w14:paraId="619F9900">
            <w:pPr>
              <w:spacing w:line="400" w:lineRule="exact"/>
              <w:jc w:val="left"/>
              <w:rPr>
                <w:rFonts w:ascii="宋体" w:hAnsi="宋体" w:cs="宋体"/>
                <w:szCs w:val="21"/>
              </w:rPr>
            </w:pPr>
            <w:r>
              <w:rPr>
                <w:rFonts w:hint="eastAsia" w:ascii="宋体" w:hAnsi="宋体" w:cs="宋体"/>
                <w:szCs w:val="21"/>
              </w:rPr>
              <w:t>新疆楚星能源发展有限公司</w:t>
            </w:r>
          </w:p>
          <w:p w14:paraId="21617F51">
            <w:pPr>
              <w:spacing w:line="400" w:lineRule="exact"/>
              <w:jc w:val="left"/>
              <w:rPr>
                <w:rFonts w:ascii="宋体" w:hAnsi="宋体" w:cs="宋体"/>
                <w:szCs w:val="21"/>
              </w:rPr>
            </w:pPr>
            <w:r>
              <w:rPr>
                <w:rFonts w:hint="eastAsia" w:ascii="宋体" w:hAnsi="宋体" w:cs="宋体"/>
                <w:szCs w:val="21"/>
              </w:rPr>
              <w:t>新疆</w:t>
            </w:r>
            <w:r>
              <w:rPr>
                <w:rFonts w:hint="eastAsia" w:ascii="宋体" w:hAnsi="宋体" w:cs="宋体"/>
                <w:szCs w:val="21"/>
                <w:lang w:val="en-US" w:eastAsia="zh-CN"/>
              </w:rPr>
              <w:t>双河市</w:t>
            </w:r>
            <w:r>
              <w:rPr>
                <w:rFonts w:hint="eastAsia" w:ascii="宋体" w:hAnsi="宋体" w:cs="宋体"/>
                <w:szCs w:val="21"/>
              </w:rPr>
              <w:t>89团园艺三场</w:t>
            </w:r>
          </w:p>
        </w:tc>
      </w:tr>
      <w:tr w14:paraId="5BAECAFF">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60DCE08A">
            <w:pPr>
              <w:spacing w:line="400" w:lineRule="exact"/>
              <w:jc w:val="center"/>
              <w:rPr>
                <w:rFonts w:ascii="宋体" w:hAnsi="宋体" w:cs="宋体"/>
                <w:szCs w:val="21"/>
              </w:rPr>
            </w:pPr>
            <w:r>
              <w:rPr>
                <w:rFonts w:hint="eastAsia" w:ascii="宋体" w:hAnsi="宋体" w:cs="宋体"/>
                <w:szCs w:val="21"/>
              </w:rPr>
              <w:t>1.2.1</w:t>
            </w:r>
          </w:p>
        </w:tc>
        <w:tc>
          <w:tcPr>
            <w:tcW w:w="3585" w:type="dxa"/>
            <w:tcBorders>
              <w:top w:val="single" w:color="auto" w:sz="4" w:space="0"/>
              <w:left w:val="single" w:color="auto" w:sz="4" w:space="0"/>
              <w:bottom w:val="single" w:color="auto" w:sz="4" w:space="0"/>
              <w:right w:val="single" w:color="auto" w:sz="4" w:space="0"/>
            </w:tcBorders>
            <w:vAlign w:val="center"/>
          </w:tcPr>
          <w:p w14:paraId="3BC2CD70">
            <w:pPr>
              <w:spacing w:line="400" w:lineRule="exact"/>
              <w:jc w:val="center"/>
              <w:rPr>
                <w:rFonts w:ascii="宋体" w:hAnsi="宋体" w:cs="宋体"/>
                <w:szCs w:val="21"/>
              </w:rPr>
            </w:pPr>
            <w:r>
              <w:rPr>
                <w:rFonts w:hint="eastAsia" w:ascii="宋体" w:hAnsi="宋体" w:cs="宋体"/>
                <w:szCs w:val="21"/>
              </w:rPr>
              <w:t>销售数量</w:t>
            </w:r>
          </w:p>
        </w:tc>
        <w:tc>
          <w:tcPr>
            <w:tcW w:w="6150" w:type="dxa"/>
            <w:tcBorders>
              <w:top w:val="single" w:color="auto" w:sz="4" w:space="0"/>
              <w:left w:val="single" w:color="auto" w:sz="4" w:space="0"/>
              <w:bottom w:val="single" w:color="auto" w:sz="4" w:space="0"/>
              <w:right w:val="single" w:color="auto" w:sz="4" w:space="0"/>
            </w:tcBorders>
            <w:vAlign w:val="center"/>
          </w:tcPr>
          <w:p w14:paraId="68223F2A">
            <w:pPr>
              <w:spacing w:line="400" w:lineRule="exact"/>
              <w:jc w:val="left"/>
              <w:rPr>
                <w:rFonts w:hint="eastAsia" w:ascii="宋体" w:hAnsi="宋体" w:cs="宋体"/>
                <w:szCs w:val="21"/>
              </w:rPr>
            </w:pPr>
            <w:r>
              <w:rPr>
                <w:rFonts w:hint="eastAsia" w:ascii="宋体" w:hAnsi="宋体" w:cs="宋体"/>
                <w:szCs w:val="21"/>
              </w:rPr>
              <w:t>暂估</w:t>
            </w:r>
            <w:r>
              <w:rPr>
                <w:rFonts w:hint="eastAsia" w:ascii="宋体" w:hAnsi="宋体" w:cs="宋体"/>
                <w:szCs w:val="21"/>
                <w:lang w:val="en-US" w:eastAsia="zh-CN"/>
              </w:rPr>
              <w:t>25</w:t>
            </w:r>
            <w:r>
              <w:rPr>
                <w:rFonts w:hint="eastAsia" w:ascii="宋体" w:hAnsi="宋体" w:cs="宋体"/>
                <w:szCs w:val="21"/>
              </w:rPr>
              <w:t>000吨</w:t>
            </w:r>
          </w:p>
        </w:tc>
      </w:tr>
      <w:tr w14:paraId="1F181934">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5232A05F">
            <w:pPr>
              <w:spacing w:line="400" w:lineRule="exact"/>
              <w:jc w:val="center"/>
              <w:rPr>
                <w:rFonts w:ascii="宋体" w:hAnsi="宋体" w:cs="宋体"/>
                <w:szCs w:val="21"/>
              </w:rPr>
            </w:pPr>
            <w:r>
              <w:rPr>
                <w:rFonts w:hint="eastAsia" w:ascii="宋体" w:hAnsi="宋体" w:cs="宋体"/>
                <w:szCs w:val="21"/>
              </w:rPr>
              <w:t>1.2.2</w:t>
            </w:r>
          </w:p>
        </w:tc>
        <w:tc>
          <w:tcPr>
            <w:tcW w:w="3585" w:type="dxa"/>
            <w:tcBorders>
              <w:top w:val="single" w:color="auto" w:sz="4" w:space="0"/>
              <w:left w:val="single" w:color="auto" w:sz="4" w:space="0"/>
              <w:bottom w:val="single" w:color="auto" w:sz="4" w:space="0"/>
              <w:right w:val="single" w:color="auto" w:sz="4" w:space="0"/>
            </w:tcBorders>
            <w:vAlign w:val="center"/>
          </w:tcPr>
          <w:p w14:paraId="3218F556">
            <w:pPr>
              <w:spacing w:line="400" w:lineRule="exact"/>
              <w:jc w:val="center"/>
              <w:rPr>
                <w:rFonts w:ascii="宋体" w:hAnsi="宋体" w:cs="宋体"/>
                <w:szCs w:val="21"/>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期限</w:t>
            </w:r>
          </w:p>
        </w:tc>
        <w:tc>
          <w:tcPr>
            <w:tcW w:w="6150" w:type="dxa"/>
            <w:tcBorders>
              <w:top w:val="single" w:color="auto" w:sz="4" w:space="0"/>
              <w:left w:val="single" w:color="auto" w:sz="4" w:space="0"/>
              <w:bottom w:val="single" w:color="auto" w:sz="4" w:space="0"/>
              <w:right w:val="single" w:color="auto" w:sz="4" w:space="0"/>
            </w:tcBorders>
            <w:vAlign w:val="center"/>
          </w:tcPr>
          <w:p w14:paraId="74A8D5D0">
            <w:pPr>
              <w:spacing w:line="4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日—202</w:t>
            </w:r>
            <w:r>
              <w:rPr>
                <w:rFonts w:hint="eastAsia" w:ascii="宋体" w:hAnsi="宋体" w:cs="宋体"/>
                <w:szCs w:val="21"/>
                <w:lang w:val="en-US" w:eastAsia="zh-CN"/>
              </w:rPr>
              <w:t>7</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w:t>
            </w:r>
          </w:p>
        </w:tc>
      </w:tr>
      <w:tr w14:paraId="4E020DE7">
        <w:tblPrEx>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vAlign w:val="center"/>
          </w:tcPr>
          <w:p w14:paraId="5555B2AE">
            <w:pPr>
              <w:spacing w:line="400" w:lineRule="exact"/>
              <w:jc w:val="center"/>
              <w:rPr>
                <w:rFonts w:ascii="宋体" w:hAnsi="宋体" w:cs="宋体"/>
                <w:szCs w:val="21"/>
              </w:rPr>
            </w:pPr>
            <w:r>
              <w:rPr>
                <w:rFonts w:hint="eastAsia" w:ascii="宋体" w:hAnsi="宋体" w:cs="宋体"/>
                <w:szCs w:val="21"/>
              </w:rPr>
              <w:t>1.3</w:t>
            </w:r>
          </w:p>
        </w:tc>
        <w:tc>
          <w:tcPr>
            <w:tcW w:w="3585" w:type="dxa"/>
            <w:tcBorders>
              <w:top w:val="single" w:color="auto" w:sz="4" w:space="0"/>
              <w:left w:val="single" w:color="auto" w:sz="4" w:space="0"/>
              <w:bottom w:val="single" w:color="auto" w:sz="4" w:space="0"/>
              <w:right w:val="single" w:color="auto" w:sz="4" w:space="0"/>
            </w:tcBorders>
            <w:vAlign w:val="center"/>
          </w:tcPr>
          <w:p w14:paraId="34DE8396">
            <w:pPr>
              <w:spacing w:line="400" w:lineRule="exact"/>
              <w:jc w:val="center"/>
              <w:rPr>
                <w:rFonts w:ascii="宋体" w:hAnsi="宋体" w:cs="宋体"/>
                <w:szCs w:val="21"/>
              </w:rPr>
            </w:pPr>
            <w:r>
              <w:rPr>
                <w:rFonts w:hint="eastAsia" w:ascii="宋体" w:hAnsi="宋体" w:cs="宋体"/>
                <w:szCs w:val="21"/>
              </w:rPr>
              <w:t>报价人资格要求</w:t>
            </w:r>
          </w:p>
        </w:tc>
        <w:tc>
          <w:tcPr>
            <w:tcW w:w="6150" w:type="dxa"/>
            <w:tcBorders>
              <w:top w:val="single" w:color="auto" w:sz="4" w:space="0"/>
              <w:left w:val="single" w:color="auto" w:sz="4" w:space="0"/>
              <w:bottom w:val="single" w:color="auto" w:sz="4" w:space="0"/>
              <w:right w:val="single" w:color="auto" w:sz="4" w:space="0"/>
            </w:tcBorders>
            <w:vAlign w:val="center"/>
          </w:tcPr>
          <w:p w14:paraId="486077D0">
            <w:pPr>
              <w:spacing w:line="400" w:lineRule="exact"/>
              <w:jc w:val="left"/>
              <w:rPr>
                <w:rFonts w:hint="eastAsia" w:ascii="宋体" w:hAnsi="宋体" w:cs="宋体"/>
                <w:szCs w:val="21"/>
              </w:rPr>
            </w:pPr>
            <w:r>
              <w:rPr>
                <w:rFonts w:hint="eastAsia" w:ascii="宋体" w:hAnsi="宋体" w:cs="宋体"/>
                <w:szCs w:val="21"/>
                <w:lang w:val="en-US" w:eastAsia="zh-CN"/>
              </w:rPr>
              <w:t>详见第一章报价邀请函第三条</w:t>
            </w:r>
          </w:p>
        </w:tc>
      </w:tr>
      <w:tr w14:paraId="247E9F08">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48A02B08">
            <w:pPr>
              <w:spacing w:line="400" w:lineRule="exact"/>
              <w:jc w:val="center"/>
              <w:rPr>
                <w:rFonts w:ascii="宋体" w:hAnsi="宋体" w:cs="宋体"/>
                <w:szCs w:val="21"/>
              </w:rPr>
            </w:pPr>
            <w:r>
              <w:rPr>
                <w:rFonts w:hint="eastAsia" w:ascii="宋体" w:hAnsi="宋体" w:cs="宋体"/>
                <w:szCs w:val="21"/>
              </w:rPr>
              <w:t>2.2.1</w:t>
            </w:r>
          </w:p>
        </w:tc>
        <w:tc>
          <w:tcPr>
            <w:tcW w:w="3585" w:type="dxa"/>
            <w:tcBorders>
              <w:top w:val="single" w:color="auto" w:sz="4" w:space="0"/>
              <w:left w:val="single" w:color="auto" w:sz="4" w:space="0"/>
              <w:bottom w:val="single" w:color="auto" w:sz="4" w:space="0"/>
              <w:right w:val="single" w:color="auto" w:sz="4" w:space="0"/>
            </w:tcBorders>
            <w:vAlign w:val="center"/>
          </w:tcPr>
          <w:p w14:paraId="55938782">
            <w:pPr>
              <w:spacing w:line="400" w:lineRule="exact"/>
              <w:jc w:val="center"/>
              <w:rPr>
                <w:rFonts w:ascii="宋体" w:hAnsi="宋体" w:cs="宋体"/>
                <w:szCs w:val="21"/>
              </w:rPr>
            </w:pPr>
            <w:r>
              <w:rPr>
                <w:rFonts w:hint="eastAsia" w:ascii="宋体" w:hAnsi="宋体" w:cs="宋体"/>
                <w:szCs w:val="21"/>
              </w:rPr>
              <w:t>报价人要求澄清</w:t>
            </w:r>
            <w:r>
              <w:rPr>
                <w:rFonts w:hint="eastAsia" w:ascii="宋体" w:hAnsi="宋体" w:cs="宋体"/>
                <w:szCs w:val="21"/>
                <w:lang w:eastAsia="zh-CN"/>
              </w:rPr>
              <w:t>询价文件</w:t>
            </w:r>
            <w:r>
              <w:rPr>
                <w:rFonts w:hint="eastAsia" w:ascii="宋体" w:hAnsi="宋体" w:cs="宋体"/>
                <w:szCs w:val="21"/>
              </w:rPr>
              <w:t>的截止时间</w:t>
            </w:r>
          </w:p>
        </w:tc>
        <w:tc>
          <w:tcPr>
            <w:tcW w:w="6150" w:type="dxa"/>
            <w:tcBorders>
              <w:top w:val="single" w:color="auto" w:sz="4" w:space="0"/>
              <w:left w:val="single" w:color="auto" w:sz="4" w:space="0"/>
              <w:bottom w:val="single" w:color="auto" w:sz="4" w:space="0"/>
              <w:right w:val="single" w:color="auto" w:sz="4" w:space="0"/>
            </w:tcBorders>
            <w:vAlign w:val="center"/>
          </w:tcPr>
          <w:p w14:paraId="4AC292D3">
            <w:pPr>
              <w:spacing w:line="400" w:lineRule="exact"/>
              <w:jc w:val="left"/>
              <w:rPr>
                <w:rFonts w:hint="eastAsia" w:ascii="宋体" w:hAnsi="宋体" w:cs="宋体"/>
                <w:szCs w:val="21"/>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分前</w:t>
            </w:r>
          </w:p>
        </w:tc>
      </w:tr>
      <w:tr w14:paraId="4D428AFA">
        <w:tblPrEx>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vAlign w:val="center"/>
          </w:tcPr>
          <w:p w14:paraId="52248FE6">
            <w:pPr>
              <w:spacing w:line="400" w:lineRule="exact"/>
              <w:jc w:val="center"/>
              <w:rPr>
                <w:rFonts w:ascii="宋体" w:hAnsi="宋体" w:cs="宋体"/>
                <w:szCs w:val="21"/>
              </w:rPr>
            </w:pPr>
            <w:r>
              <w:rPr>
                <w:rFonts w:hint="eastAsia" w:ascii="宋体" w:hAnsi="宋体" w:cs="宋体"/>
                <w:szCs w:val="21"/>
              </w:rPr>
              <w:t>2.2.2</w:t>
            </w:r>
          </w:p>
        </w:tc>
        <w:tc>
          <w:tcPr>
            <w:tcW w:w="3585" w:type="dxa"/>
            <w:tcBorders>
              <w:top w:val="single" w:color="auto" w:sz="4" w:space="0"/>
              <w:left w:val="single" w:color="auto" w:sz="4" w:space="0"/>
              <w:bottom w:val="single" w:color="auto" w:sz="4" w:space="0"/>
              <w:right w:val="single" w:color="auto" w:sz="4" w:space="0"/>
            </w:tcBorders>
            <w:vAlign w:val="center"/>
          </w:tcPr>
          <w:p w14:paraId="59D53240">
            <w:pPr>
              <w:spacing w:line="400" w:lineRule="exact"/>
              <w:jc w:val="center"/>
              <w:rPr>
                <w:rFonts w:ascii="宋体" w:hAnsi="宋体" w:cs="宋体"/>
                <w:szCs w:val="21"/>
              </w:rPr>
            </w:pPr>
            <w:r>
              <w:rPr>
                <w:rFonts w:hint="eastAsia" w:ascii="宋体" w:hAnsi="宋体" w:cs="宋体"/>
                <w:szCs w:val="21"/>
                <w:lang w:eastAsia="zh-CN"/>
              </w:rPr>
              <w:t>询价人</w:t>
            </w:r>
            <w:r>
              <w:rPr>
                <w:rFonts w:hint="eastAsia" w:ascii="宋体" w:hAnsi="宋体" w:cs="宋体"/>
                <w:szCs w:val="21"/>
              </w:rPr>
              <w:t>书面澄清截止时间及报价人报价截止时间</w:t>
            </w:r>
          </w:p>
        </w:tc>
        <w:tc>
          <w:tcPr>
            <w:tcW w:w="6150" w:type="dxa"/>
            <w:tcBorders>
              <w:top w:val="single" w:color="auto" w:sz="4" w:space="0"/>
              <w:left w:val="single" w:color="auto" w:sz="4" w:space="0"/>
              <w:bottom w:val="single" w:color="auto" w:sz="4" w:space="0"/>
              <w:right w:val="single" w:color="auto" w:sz="4" w:space="0"/>
            </w:tcBorders>
            <w:vAlign w:val="center"/>
          </w:tcPr>
          <w:p w14:paraId="03D273FA">
            <w:pPr>
              <w:spacing w:line="400" w:lineRule="exact"/>
              <w:jc w:val="left"/>
              <w:rPr>
                <w:rFonts w:hint="eastAsia" w:ascii="宋体" w:hAnsi="宋体" w:cs="宋体"/>
                <w:szCs w:val="21"/>
                <w:highlight w:val="none"/>
              </w:rPr>
            </w:pPr>
            <w:r>
              <w:rPr>
                <w:rFonts w:hint="eastAsia" w:ascii="宋体" w:hAnsi="宋体" w:cs="宋体"/>
                <w:szCs w:val="21"/>
                <w:lang w:eastAsia="zh-CN"/>
              </w:rPr>
              <w:t>询价人</w:t>
            </w:r>
            <w:r>
              <w:rPr>
                <w:rFonts w:hint="eastAsia" w:ascii="宋体" w:hAnsi="宋体" w:cs="宋体"/>
                <w:szCs w:val="21"/>
              </w:rPr>
              <w:t>书面澄清截止时间：</w:t>
            </w:r>
            <w:r>
              <w:rPr>
                <w:rFonts w:hint="eastAsia" w:ascii="宋体" w:hAnsi="宋体" w:cs="宋体"/>
                <w:szCs w:val="21"/>
                <w:u w:val="single"/>
              </w:rPr>
              <w:t xml:space="preserve"> 202</w:t>
            </w:r>
            <w:r>
              <w:rPr>
                <w:rFonts w:hint="eastAsia" w:ascii="宋体" w:hAnsi="宋体" w:cs="宋体"/>
                <w:szCs w:val="21"/>
                <w:u w:val="single"/>
                <w:lang w:val="en-US" w:eastAsia="zh-CN"/>
              </w:rPr>
              <w:t>6</w:t>
            </w:r>
            <w:r>
              <w:rPr>
                <w:rFonts w:hint="eastAsia" w:ascii="宋体" w:hAnsi="宋体" w:cs="宋体"/>
                <w:szCs w:val="21"/>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18</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14:paraId="4B1D2168">
            <w:pPr>
              <w:spacing w:line="400" w:lineRule="exact"/>
              <w:jc w:val="left"/>
              <w:rPr>
                <w:rFonts w:ascii="宋体" w:hAnsi="宋体" w:cs="宋体"/>
                <w:szCs w:val="21"/>
              </w:rPr>
            </w:pPr>
            <w:r>
              <w:rPr>
                <w:rFonts w:hint="eastAsia" w:ascii="宋体" w:hAnsi="宋体" w:cs="宋体"/>
                <w:szCs w:val="21"/>
                <w:highlight w:val="none"/>
              </w:rPr>
              <w:t>报价人报价截止时间：</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tc>
      </w:tr>
      <w:tr w14:paraId="4BA35A1F">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38FE0DCE">
            <w:pPr>
              <w:spacing w:line="400" w:lineRule="exact"/>
              <w:jc w:val="center"/>
              <w:rPr>
                <w:rFonts w:ascii="宋体" w:hAnsi="宋体" w:cs="宋体"/>
                <w:szCs w:val="21"/>
              </w:rPr>
            </w:pPr>
            <w:r>
              <w:rPr>
                <w:rFonts w:hint="eastAsia" w:ascii="宋体" w:hAnsi="宋体" w:cs="宋体"/>
                <w:szCs w:val="21"/>
              </w:rPr>
              <w:t>3.2.1</w:t>
            </w:r>
          </w:p>
        </w:tc>
        <w:tc>
          <w:tcPr>
            <w:tcW w:w="3585" w:type="dxa"/>
            <w:tcBorders>
              <w:top w:val="single" w:color="auto" w:sz="4" w:space="0"/>
              <w:left w:val="single" w:color="auto" w:sz="4" w:space="0"/>
              <w:bottom w:val="single" w:color="auto" w:sz="4" w:space="0"/>
              <w:right w:val="single" w:color="auto" w:sz="4" w:space="0"/>
            </w:tcBorders>
            <w:vAlign w:val="center"/>
          </w:tcPr>
          <w:p w14:paraId="4EE0E35C">
            <w:pPr>
              <w:spacing w:line="400" w:lineRule="exact"/>
              <w:jc w:val="center"/>
              <w:rPr>
                <w:rFonts w:ascii="宋体" w:hAnsi="宋体" w:cs="宋体"/>
                <w:szCs w:val="21"/>
              </w:rPr>
            </w:pPr>
            <w:r>
              <w:rPr>
                <w:rFonts w:hint="eastAsia" w:ascii="宋体" w:hAnsi="宋体" w:cs="宋体"/>
                <w:szCs w:val="21"/>
              </w:rPr>
              <w:t>报价表填报要求</w:t>
            </w:r>
          </w:p>
        </w:tc>
        <w:tc>
          <w:tcPr>
            <w:tcW w:w="6150" w:type="dxa"/>
            <w:tcBorders>
              <w:top w:val="single" w:color="auto" w:sz="4" w:space="0"/>
              <w:left w:val="single" w:color="auto" w:sz="4" w:space="0"/>
              <w:bottom w:val="single" w:color="auto" w:sz="4" w:space="0"/>
              <w:right w:val="single" w:color="auto" w:sz="4" w:space="0"/>
            </w:tcBorders>
            <w:vAlign w:val="center"/>
          </w:tcPr>
          <w:p w14:paraId="62563B54">
            <w:pPr>
              <w:spacing w:line="400" w:lineRule="exact"/>
              <w:rPr>
                <w:rFonts w:hint="eastAsia" w:ascii="宋体" w:hAnsi="宋体" w:eastAsia="宋体" w:cs="宋体"/>
                <w:szCs w:val="21"/>
                <w:lang w:eastAsia="zh-CN"/>
              </w:rPr>
            </w:pPr>
            <w:r>
              <w:rPr>
                <w:rFonts w:hint="eastAsia" w:ascii="宋体" w:hAnsi="宋体" w:cs="宋体"/>
                <w:szCs w:val="21"/>
              </w:rPr>
              <w:t>1、报价人应按“销售清单”要求填写</w:t>
            </w:r>
            <w:r>
              <w:rPr>
                <w:rFonts w:hint="eastAsia" w:ascii="宋体" w:hAnsi="宋体" w:cs="宋体"/>
                <w:szCs w:val="21"/>
                <w:lang w:eastAsia="zh-CN"/>
              </w:rPr>
              <w:t>。</w:t>
            </w:r>
          </w:p>
          <w:p w14:paraId="70D0EE62">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“销售清单”的“备注”仅用于填写报价产品偏差情况，报价人应填写“无偏差”或“有偏差”，并填写偏差内容。</w:t>
            </w:r>
          </w:p>
          <w:p w14:paraId="36B22B98">
            <w:pPr>
              <w:spacing w:line="400" w:lineRule="exact"/>
              <w:rPr>
                <w:rFonts w:ascii="宋体" w:hAnsi="宋体" w:cs="宋体"/>
                <w:szCs w:val="21"/>
              </w:rPr>
            </w:pPr>
            <w:r>
              <w:rPr>
                <w:rFonts w:hint="eastAsia" w:ascii="宋体" w:hAnsi="宋体" w:cs="宋体"/>
                <w:szCs w:val="21"/>
              </w:rPr>
              <w:t>3、报价人应按“销售清单”报价，不得缺项。</w:t>
            </w:r>
          </w:p>
        </w:tc>
      </w:tr>
      <w:tr w14:paraId="4BDEB1D5">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73976564">
            <w:pPr>
              <w:spacing w:line="400" w:lineRule="exact"/>
              <w:jc w:val="center"/>
              <w:rPr>
                <w:rFonts w:ascii="宋体" w:hAnsi="宋体" w:cs="宋体"/>
                <w:szCs w:val="21"/>
              </w:rPr>
            </w:pPr>
            <w:r>
              <w:rPr>
                <w:rFonts w:hint="eastAsia" w:ascii="宋体" w:hAnsi="宋体" w:cs="宋体"/>
                <w:szCs w:val="21"/>
              </w:rPr>
              <w:t>3.3.1</w:t>
            </w:r>
          </w:p>
        </w:tc>
        <w:tc>
          <w:tcPr>
            <w:tcW w:w="3585" w:type="dxa"/>
            <w:tcBorders>
              <w:top w:val="single" w:color="auto" w:sz="4" w:space="0"/>
              <w:left w:val="single" w:color="auto" w:sz="4" w:space="0"/>
              <w:bottom w:val="single" w:color="auto" w:sz="4" w:space="0"/>
              <w:right w:val="single" w:color="auto" w:sz="4" w:space="0"/>
            </w:tcBorders>
            <w:vAlign w:val="center"/>
          </w:tcPr>
          <w:p w14:paraId="05CC7013">
            <w:pPr>
              <w:spacing w:line="400" w:lineRule="exact"/>
              <w:jc w:val="center"/>
              <w:rPr>
                <w:rFonts w:ascii="宋体" w:hAnsi="宋体" w:cs="宋体"/>
                <w:szCs w:val="21"/>
              </w:rPr>
            </w:pPr>
            <w:r>
              <w:rPr>
                <w:rFonts w:hint="eastAsia" w:ascii="宋体" w:hAnsi="宋体" w:cs="宋体"/>
                <w:szCs w:val="21"/>
              </w:rPr>
              <w:t>报价有效期</w:t>
            </w:r>
          </w:p>
        </w:tc>
        <w:tc>
          <w:tcPr>
            <w:tcW w:w="6150" w:type="dxa"/>
            <w:tcBorders>
              <w:top w:val="single" w:color="auto" w:sz="4" w:space="0"/>
              <w:left w:val="single" w:color="auto" w:sz="4" w:space="0"/>
              <w:bottom w:val="single" w:color="auto" w:sz="4" w:space="0"/>
              <w:right w:val="single" w:color="auto" w:sz="4" w:space="0"/>
            </w:tcBorders>
            <w:vAlign w:val="center"/>
          </w:tcPr>
          <w:p w14:paraId="67569830">
            <w:pPr>
              <w:spacing w:line="400" w:lineRule="exact"/>
              <w:rPr>
                <w:rFonts w:ascii="宋体" w:hAnsi="宋体" w:cs="宋体"/>
                <w:szCs w:val="21"/>
              </w:rPr>
            </w:pPr>
            <w:r>
              <w:rPr>
                <w:rFonts w:hint="eastAsia" w:ascii="宋体" w:hAnsi="宋体" w:cs="宋体"/>
                <w:szCs w:val="21"/>
                <w:u w:val="single"/>
              </w:rPr>
              <w:t>60</w:t>
            </w:r>
            <w:r>
              <w:rPr>
                <w:rFonts w:hint="eastAsia" w:ascii="宋体" w:hAnsi="宋体" w:cs="宋体"/>
                <w:szCs w:val="21"/>
              </w:rPr>
              <w:t>天</w:t>
            </w:r>
          </w:p>
        </w:tc>
      </w:tr>
      <w:tr w14:paraId="71C441A6">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48DAE845">
            <w:pPr>
              <w:spacing w:line="400" w:lineRule="exact"/>
              <w:jc w:val="center"/>
              <w:rPr>
                <w:rFonts w:ascii="宋体" w:hAnsi="宋体" w:cs="宋体"/>
                <w:szCs w:val="21"/>
              </w:rPr>
            </w:pPr>
            <w:r>
              <w:rPr>
                <w:rFonts w:hint="eastAsia" w:ascii="宋体" w:hAnsi="宋体" w:cs="宋体"/>
                <w:szCs w:val="21"/>
              </w:rPr>
              <w:t>3.4.3</w:t>
            </w:r>
          </w:p>
        </w:tc>
        <w:tc>
          <w:tcPr>
            <w:tcW w:w="3585" w:type="dxa"/>
            <w:tcBorders>
              <w:top w:val="single" w:color="auto" w:sz="4" w:space="0"/>
              <w:left w:val="single" w:color="auto" w:sz="4" w:space="0"/>
              <w:bottom w:val="single" w:color="auto" w:sz="4" w:space="0"/>
              <w:right w:val="single" w:color="auto" w:sz="4" w:space="0"/>
            </w:tcBorders>
            <w:vAlign w:val="center"/>
          </w:tcPr>
          <w:p w14:paraId="4DCFA7AE">
            <w:pPr>
              <w:spacing w:line="400" w:lineRule="exact"/>
              <w:jc w:val="center"/>
              <w:rPr>
                <w:rFonts w:ascii="宋体" w:hAnsi="宋体" w:cs="宋体"/>
                <w:szCs w:val="21"/>
              </w:rPr>
            </w:pPr>
            <w:r>
              <w:rPr>
                <w:rFonts w:hint="eastAsia" w:ascii="宋体" w:hAnsi="宋体" w:cs="宋体"/>
                <w:szCs w:val="21"/>
              </w:rPr>
              <w:t>签字或盖章要求</w:t>
            </w:r>
          </w:p>
        </w:tc>
        <w:tc>
          <w:tcPr>
            <w:tcW w:w="6150" w:type="dxa"/>
            <w:tcBorders>
              <w:top w:val="single" w:color="auto" w:sz="4" w:space="0"/>
              <w:left w:val="single" w:color="auto" w:sz="4" w:space="0"/>
              <w:bottom w:val="single" w:color="auto" w:sz="4" w:space="0"/>
              <w:right w:val="single" w:color="auto" w:sz="4" w:space="0"/>
            </w:tcBorders>
            <w:vAlign w:val="center"/>
          </w:tcPr>
          <w:p w14:paraId="0B86BE45">
            <w:pPr>
              <w:spacing w:line="400" w:lineRule="exact"/>
              <w:rPr>
                <w:rFonts w:hint="eastAsia" w:ascii="宋体" w:hAnsi="宋体" w:eastAsia="宋体" w:cs="宋体"/>
                <w:szCs w:val="21"/>
                <w:lang w:eastAsia="zh-CN"/>
              </w:rPr>
            </w:pPr>
            <w:r>
              <w:rPr>
                <w:rFonts w:hint="eastAsia" w:ascii="宋体" w:hAnsi="宋体" w:cs="宋体"/>
                <w:szCs w:val="21"/>
              </w:rPr>
              <w:t>报价人的法定代表人或其委托代理人签字</w:t>
            </w:r>
            <w:r>
              <w:rPr>
                <w:rFonts w:hint="eastAsia" w:ascii="宋体" w:hAnsi="宋体" w:cs="宋体"/>
                <w:szCs w:val="21"/>
                <w:lang w:val="en-US" w:eastAsia="zh-CN"/>
              </w:rPr>
              <w:t>或签章</w:t>
            </w:r>
            <w:r>
              <w:rPr>
                <w:rFonts w:hint="eastAsia" w:ascii="宋体" w:hAnsi="宋体" w:cs="宋体"/>
                <w:szCs w:val="21"/>
              </w:rPr>
              <w:t>、盖单位章</w:t>
            </w:r>
            <w:r>
              <w:rPr>
                <w:rFonts w:hint="eastAsia" w:ascii="宋体" w:hAnsi="宋体" w:cs="宋体"/>
                <w:szCs w:val="21"/>
                <w:lang w:eastAsia="zh-CN"/>
              </w:rPr>
              <w:t>。</w:t>
            </w:r>
          </w:p>
        </w:tc>
      </w:tr>
      <w:tr w14:paraId="71DCED9E">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5DF1B286">
            <w:pPr>
              <w:spacing w:line="400" w:lineRule="exact"/>
              <w:jc w:val="center"/>
              <w:rPr>
                <w:rFonts w:ascii="宋体" w:hAnsi="宋体" w:cs="宋体"/>
                <w:szCs w:val="21"/>
              </w:rPr>
            </w:pPr>
            <w:r>
              <w:rPr>
                <w:rFonts w:hint="eastAsia" w:ascii="宋体" w:hAnsi="宋体" w:cs="宋体"/>
                <w:szCs w:val="21"/>
              </w:rPr>
              <w:t>3.4.4</w:t>
            </w:r>
          </w:p>
        </w:tc>
        <w:tc>
          <w:tcPr>
            <w:tcW w:w="3585" w:type="dxa"/>
            <w:tcBorders>
              <w:top w:val="single" w:color="auto" w:sz="4" w:space="0"/>
              <w:left w:val="single" w:color="auto" w:sz="4" w:space="0"/>
              <w:bottom w:val="single" w:color="auto" w:sz="4" w:space="0"/>
              <w:right w:val="single" w:color="auto" w:sz="4" w:space="0"/>
            </w:tcBorders>
            <w:vAlign w:val="center"/>
          </w:tcPr>
          <w:p w14:paraId="349E699C">
            <w:pPr>
              <w:spacing w:line="400" w:lineRule="exact"/>
              <w:jc w:val="center"/>
              <w:rPr>
                <w:rFonts w:ascii="宋体" w:hAnsi="宋体" w:cs="宋体"/>
                <w:szCs w:val="21"/>
              </w:rPr>
            </w:pPr>
            <w:r>
              <w:rPr>
                <w:rFonts w:hint="eastAsia" w:ascii="宋体" w:hAnsi="宋体" w:cs="宋体"/>
                <w:szCs w:val="21"/>
              </w:rPr>
              <w:t>报价文件份数</w:t>
            </w:r>
          </w:p>
        </w:tc>
        <w:tc>
          <w:tcPr>
            <w:tcW w:w="6150" w:type="dxa"/>
            <w:tcBorders>
              <w:top w:val="single" w:color="auto" w:sz="4" w:space="0"/>
              <w:left w:val="single" w:color="auto" w:sz="4" w:space="0"/>
              <w:bottom w:val="single" w:color="auto" w:sz="4" w:space="0"/>
              <w:right w:val="single" w:color="auto" w:sz="4" w:space="0"/>
            </w:tcBorders>
            <w:vAlign w:val="center"/>
          </w:tcPr>
          <w:p w14:paraId="2B2E4C55">
            <w:pPr>
              <w:spacing w:line="400" w:lineRule="exact"/>
              <w:rPr>
                <w:rFonts w:ascii="宋体" w:hAnsi="宋体" w:cs="宋体"/>
                <w:szCs w:val="21"/>
              </w:rPr>
            </w:pPr>
            <w:r>
              <w:rPr>
                <w:rFonts w:hint="eastAsia" w:ascii="宋体" w:hAnsi="宋体" w:cs="宋体"/>
                <w:szCs w:val="21"/>
                <w:u w:val="single"/>
              </w:rPr>
              <w:t>报价文件</w:t>
            </w:r>
            <w:r>
              <w:rPr>
                <w:rFonts w:hint="eastAsia" w:ascii="宋体" w:hAnsi="宋体" w:cs="宋体"/>
                <w:szCs w:val="21"/>
                <w:u w:val="single"/>
                <w:lang w:val="en-US" w:eastAsia="zh-CN"/>
              </w:rPr>
              <w:t>1</w:t>
            </w:r>
            <w:r>
              <w:rPr>
                <w:rFonts w:hint="eastAsia" w:ascii="宋体" w:hAnsi="宋体" w:cs="宋体"/>
                <w:szCs w:val="21"/>
                <w:u w:val="single"/>
              </w:rPr>
              <w:t>份（正</w:t>
            </w:r>
            <w:r>
              <w:rPr>
                <w:rFonts w:hint="eastAsia" w:ascii="宋体" w:hAnsi="宋体" w:cs="宋体"/>
                <w:szCs w:val="21"/>
                <w:u w:val="single"/>
                <w:lang w:val="en-US" w:eastAsia="zh-CN"/>
              </w:rPr>
              <w:t>本</w:t>
            </w:r>
            <w:r>
              <w:rPr>
                <w:rFonts w:hint="eastAsia" w:ascii="宋体" w:hAnsi="宋体" w:cs="宋体"/>
                <w:szCs w:val="21"/>
                <w:u w:val="single"/>
              </w:rPr>
              <w:t>）</w:t>
            </w:r>
          </w:p>
        </w:tc>
      </w:tr>
      <w:tr w14:paraId="5B9A54C6">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6CC3DB81">
            <w:pPr>
              <w:spacing w:line="400" w:lineRule="exact"/>
              <w:jc w:val="center"/>
              <w:rPr>
                <w:rFonts w:ascii="宋体" w:hAnsi="宋体" w:cs="宋体"/>
                <w:szCs w:val="21"/>
              </w:rPr>
            </w:pPr>
            <w:r>
              <w:rPr>
                <w:rFonts w:hint="eastAsia" w:ascii="宋体" w:hAnsi="宋体" w:cs="宋体"/>
                <w:szCs w:val="21"/>
              </w:rPr>
              <w:t>3.4.6</w:t>
            </w:r>
          </w:p>
        </w:tc>
        <w:tc>
          <w:tcPr>
            <w:tcW w:w="3585" w:type="dxa"/>
            <w:tcBorders>
              <w:top w:val="single" w:color="auto" w:sz="4" w:space="0"/>
              <w:left w:val="single" w:color="auto" w:sz="4" w:space="0"/>
              <w:bottom w:val="single" w:color="auto" w:sz="4" w:space="0"/>
              <w:right w:val="single" w:color="auto" w:sz="4" w:space="0"/>
            </w:tcBorders>
            <w:vAlign w:val="center"/>
          </w:tcPr>
          <w:p w14:paraId="572FE4B1">
            <w:pPr>
              <w:spacing w:line="400" w:lineRule="exact"/>
              <w:jc w:val="center"/>
              <w:rPr>
                <w:rFonts w:ascii="宋体" w:hAnsi="宋体" w:cs="宋体"/>
                <w:szCs w:val="21"/>
              </w:rPr>
            </w:pPr>
            <w:r>
              <w:rPr>
                <w:rFonts w:hint="eastAsia" w:ascii="宋体" w:hAnsi="宋体" w:cs="宋体"/>
                <w:szCs w:val="21"/>
              </w:rPr>
              <w:t>装订要求</w:t>
            </w:r>
          </w:p>
        </w:tc>
        <w:tc>
          <w:tcPr>
            <w:tcW w:w="6150" w:type="dxa"/>
            <w:tcBorders>
              <w:top w:val="single" w:color="auto" w:sz="4" w:space="0"/>
              <w:left w:val="single" w:color="auto" w:sz="4" w:space="0"/>
              <w:bottom w:val="single" w:color="auto" w:sz="4" w:space="0"/>
              <w:right w:val="single" w:color="auto" w:sz="4" w:space="0"/>
            </w:tcBorders>
            <w:vAlign w:val="center"/>
          </w:tcPr>
          <w:p w14:paraId="6F01DC2B">
            <w:pPr>
              <w:spacing w:line="400" w:lineRule="exact"/>
              <w:rPr>
                <w:rFonts w:ascii="宋体" w:hAnsi="宋体" w:cs="宋体"/>
                <w:szCs w:val="21"/>
              </w:rPr>
            </w:pPr>
            <w:r>
              <w:rPr>
                <w:rFonts w:hint="eastAsia" w:ascii="宋体" w:hAnsi="宋体" w:cs="宋体"/>
                <w:szCs w:val="21"/>
                <w:u w:val="none"/>
                <w:lang w:val="en-US" w:eastAsia="zh-CN"/>
              </w:rPr>
              <w:t>报价人应将纸质报价文件全部密封，并在封套上加盖报价人单位公章，报价文件格式中的文件一报价函和文件二报价表需</w:t>
            </w:r>
            <w:r>
              <w:rPr>
                <w:rFonts w:hint="eastAsia" w:ascii="宋体" w:hAnsi="宋体" w:cs="宋体"/>
                <w:szCs w:val="21"/>
                <w:u w:val="none"/>
              </w:rPr>
              <w:t>单独密封。</w:t>
            </w:r>
          </w:p>
        </w:tc>
      </w:tr>
      <w:tr w14:paraId="5360B32C">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259A9F15">
            <w:pPr>
              <w:spacing w:line="400" w:lineRule="exact"/>
              <w:jc w:val="center"/>
              <w:rPr>
                <w:rFonts w:ascii="宋体" w:hAnsi="宋体" w:cs="宋体"/>
                <w:szCs w:val="21"/>
              </w:rPr>
            </w:pPr>
            <w:r>
              <w:rPr>
                <w:rFonts w:hint="eastAsia" w:ascii="宋体" w:hAnsi="宋体" w:cs="宋体"/>
                <w:szCs w:val="21"/>
              </w:rPr>
              <w:t>4.1.2</w:t>
            </w:r>
          </w:p>
        </w:tc>
        <w:tc>
          <w:tcPr>
            <w:tcW w:w="3585" w:type="dxa"/>
            <w:tcBorders>
              <w:top w:val="single" w:color="auto" w:sz="4" w:space="0"/>
              <w:left w:val="single" w:color="auto" w:sz="4" w:space="0"/>
              <w:bottom w:val="single" w:color="auto" w:sz="4" w:space="0"/>
              <w:right w:val="single" w:color="auto" w:sz="4" w:space="0"/>
            </w:tcBorders>
            <w:vAlign w:val="center"/>
          </w:tcPr>
          <w:p w14:paraId="26FC8688">
            <w:pPr>
              <w:spacing w:line="400" w:lineRule="exact"/>
              <w:jc w:val="center"/>
              <w:rPr>
                <w:rFonts w:ascii="宋体" w:hAnsi="宋体" w:cs="宋体"/>
                <w:szCs w:val="21"/>
              </w:rPr>
            </w:pPr>
            <w:r>
              <w:rPr>
                <w:rFonts w:hint="eastAsia" w:ascii="宋体" w:hAnsi="宋体" w:cs="宋体"/>
                <w:szCs w:val="21"/>
              </w:rPr>
              <w:t>封套上应载明的信息</w:t>
            </w:r>
          </w:p>
        </w:tc>
        <w:tc>
          <w:tcPr>
            <w:tcW w:w="6150" w:type="dxa"/>
            <w:tcBorders>
              <w:top w:val="single" w:color="auto" w:sz="4" w:space="0"/>
              <w:left w:val="single" w:color="auto" w:sz="4" w:space="0"/>
              <w:bottom w:val="single" w:color="auto" w:sz="4" w:space="0"/>
              <w:right w:val="single" w:color="auto" w:sz="4" w:space="0"/>
            </w:tcBorders>
            <w:vAlign w:val="center"/>
          </w:tcPr>
          <w:p w14:paraId="73A1782C">
            <w:pPr>
              <w:spacing w:line="400" w:lineRule="exact"/>
              <w:rPr>
                <w:rFonts w:ascii="宋体" w:hAnsi="宋体" w:cs="宋体"/>
                <w:szCs w:val="21"/>
                <w:u w:val="single"/>
              </w:rPr>
            </w:pPr>
            <w:r>
              <w:rPr>
                <w:rFonts w:hint="eastAsia" w:ascii="宋体" w:hAnsi="宋体" w:cs="宋体"/>
                <w:szCs w:val="21"/>
                <w:lang w:eastAsia="zh-CN"/>
              </w:rPr>
              <w:t>询价人</w:t>
            </w:r>
            <w:r>
              <w:rPr>
                <w:rFonts w:hint="eastAsia" w:ascii="宋体" w:hAnsi="宋体" w:cs="宋体"/>
                <w:szCs w:val="21"/>
              </w:rPr>
              <w:t>地址：</w:t>
            </w:r>
            <w:r>
              <w:rPr>
                <w:rFonts w:hint="eastAsia" w:ascii="宋体" w:hAnsi="宋体" w:cs="宋体"/>
                <w:szCs w:val="21"/>
                <w:u w:val="single"/>
              </w:rPr>
              <w:t>新疆</w:t>
            </w:r>
            <w:r>
              <w:rPr>
                <w:rFonts w:hint="eastAsia" w:ascii="宋体" w:hAnsi="宋体" w:cs="宋体"/>
                <w:szCs w:val="21"/>
                <w:u w:val="single"/>
                <w:lang w:val="en-US" w:eastAsia="zh-CN"/>
              </w:rPr>
              <w:t>双河市</w:t>
            </w:r>
            <w:r>
              <w:rPr>
                <w:rFonts w:hint="eastAsia" w:ascii="宋体" w:hAnsi="宋体" w:cs="宋体"/>
                <w:szCs w:val="21"/>
                <w:u w:val="single"/>
              </w:rPr>
              <w:t>89团园艺三场</w:t>
            </w:r>
          </w:p>
          <w:p w14:paraId="7B3DA960">
            <w:pPr>
              <w:spacing w:line="400" w:lineRule="exact"/>
              <w:rPr>
                <w:rFonts w:ascii="宋体" w:hAnsi="宋体" w:cs="宋体"/>
                <w:szCs w:val="21"/>
              </w:rPr>
            </w:pPr>
            <w:r>
              <w:rPr>
                <w:rFonts w:hint="eastAsia" w:ascii="宋体" w:hAnsi="宋体" w:cs="宋体"/>
                <w:szCs w:val="21"/>
                <w:lang w:eastAsia="zh-CN"/>
              </w:rPr>
              <w:t>询价人</w:t>
            </w:r>
            <w:r>
              <w:rPr>
                <w:rFonts w:hint="eastAsia" w:ascii="宋体" w:hAnsi="宋体" w:cs="宋体"/>
                <w:szCs w:val="21"/>
              </w:rPr>
              <w:t>名称：</w:t>
            </w:r>
            <w:r>
              <w:rPr>
                <w:rFonts w:hint="eastAsia" w:ascii="宋体" w:hAnsi="宋体" w:cs="宋体"/>
                <w:szCs w:val="21"/>
                <w:u w:val="single"/>
              </w:rPr>
              <w:t>新疆楚星能源发展有限公司</w:t>
            </w:r>
          </w:p>
          <w:p w14:paraId="09951C9A">
            <w:pPr>
              <w:spacing w:line="400" w:lineRule="exact"/>
              <w:rPr>
                <w:rFonts w:ascii="宋体" w:hAnsi="宋体" w:cs="宋体"/>
                <w:b/>
                <w:bCs/>
                <w:szCs w:val="21"/>
                <w:u w:val="single"/>
              </w:rPr>
            </w:pPr>
            <w:r>
              <w:rPr>
                <w:rFonts w:hint="eastAsia" w:ascii="宋体" w:hAnsi="宋体" w:cs="宋体"/>
                <w:b/>
                <w:bCs/>
                <w:szCs w:val="21"/>
                <w:u w:val="single"/>
                <w:lang w:val="en-US" w:eastAsia="zh-CN"/>
              </w:rPr>
              <w:t>脱硫石膏</w:t>
            </w:r>
            <w:r>
              <w:rPr>
                <w:rFonts w:hint="eastAsia" w:ascii="宋体" w:hAnsi="宋体" w:cs="宋体"/>
                <w:b/>
                <w:bCs/>
                <w:szCs w:val="21"/>
                <w:u w:val="single"/>
              </w:rPr>
              <w:t>销售项目</w:t>
            </w:r>
          </w:p>
          <w:p w14:paraId="1A7A5796">
            <w:pPr>
              <w:spacing w:line="4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u w:val="single"/>
              </w:rPr>
              <w:t>销售编号：HCX-JH销售-</w:t>
            </w:r>
            <w:r>
              <w:rPr>
                <w:rFonts w:hint="eastAsia" w:ascii="宋体" w:hAnsi="宋体" w:cs="宋体"/>
                <w:b/>
                <w:bCs/>
                <w:szCs w:val="21"/>
                <w:u w:val="single"/>
                <w:lang w:val="en-US" w:eastAsia="zh-CN"/>
              </w:rPr>
              <w:t xml:space="preserve"> </w:t>
            </w:r>
            <w:r>
              <w:rPr>
                <w:rFonts w:hint="eastAsia" w:ascii="宋体" w:hAnsi="宋体" w:cs="宋体"/>
                <w:b/>
                <w:bCs/>
                <w:szCs w:val="21"/>
                <w:u w:val="single"/>
              </w:rPr>
              <w:t>[202</w:t>
            </w:r>
            <w:r>
              <w:rPr>
                <w:rFonts w:hint="eastAsia" w:ascii="宋体" w:hAnsi="宋体" w:cs="宋体"/>
                <w:b/>
                <w:bCs/>
                <w:szCs w:val="21"/>
                <w:u w:val="single"/>
                <w:lang w:val="en-US" w:eastAsia="zh-CN"/>
              </w:rPr>
              <w:t>6</w:t>
            </w:r>
            <w:r>
              <w:rPr>
                <w:rFonts w:hint="eastAsia" w:ascii="宋体" w:hAnsi="宋体" w:cs="宋体"/>
                <w:b/>
                <w:bCs/>
                <w:szCs w:val="21"/>
                <w:u w:val="single"/>
              </w:rPr>
              <w:t>]</w:t>
            </w:r>
            <w:r>
              <w:rPr>
                <w:rFonts w:hint="eastAsia" w:ascii="宋体" w:hAnsi="宋体" w:cs="宋体"/>
                <w:b/>
                <w:bCs/>
                <w:szCs w:val="21"/>
                <w:u w:val="single"/>
                <w:lang w:val="en-US" w:eastAsia="zh-CN"/>
              </w:rPr>
              <w:t xml:space="preserve"> </w:t>
            </w:r>
            <w:r>
              <w:rPr>
                <w:rFonts w:hint="eastAsia" w:ascii="宋体" w:hAnsi="宋体" w:cs="宋体"/>
                <w:b/>
                <w:bCs/>
                <w:szCs w:val="21"/>
                <w:u w:val="single"/>
              </w:rPr>
              <w:t>0</w:t>
            </w:r>
            <w:r>
              <w:rPr>
                <w:rFonts w:hint="eastAsia" w:ascii="宋体" w:hAnsi="宋体" w:cs="宋体"/>
                <w:b/>
                <w:bCs/>
                <w:color w:val="000000"/>
                <w:szCs w:val="21"/>
                <w:u w:val="single"/>
              </w:rPr>
              <w:t>0</w:t>
            </w:r>
            <w:r>
              <w:rPr>
                <w:rFonts w:hint="eastAsia" w:ascii="宋体" w:hAnsi="宋体" w:cs="宋体"/>
                <w:b/>
                <w:bCs/>
                <w:color w:val="000000"/>
                <w:szCs w:val="21"/>
                <w:u w:val="single"/>
                <w:lang w:val="en-US" w:eastAsia="zh-CN"/>
              </w:rPr>
              <w:t>1</w:t>
            </w:r>
            <w:r>
              <w:rPr>
                <w:rFonts w:hint="eastAsia" w:ascii="宋体" w:hAnsi="宋体" w:cs="宋体"/>
                <w:b/>
                <w:bCs/>
                <w:color w:val="000000"/>
                <w:szCs w:val="21"/>
              </w:rPr>
              <w:t>）</w:t>
            </w:r>
          </w:p>
          <w:p w14:paraId="3ED7578C">
            <w:pPr>
              <w:spacing w:line="400" w:lineRule="exact"/>
              <w:rPr>
                <w:rFonts w:ascii="宋体" w:hAnsi="宋体" w:cs="宋体"/>
                <w:color w:val="FF0000"/>
                <w:szCs w:val="21"/>
              </w:rPr>
            </w:pPr>
            <w:r>
              <w:rPr>
                <w:rFonts w:hint="eastAsia" w:ascii="宋体" w:hAnsi="宋体" w:cs="宋体"/>
                <w:b/>
                <w:bCs/>
                <w:color w:val="000000" w:themeColor="text1"/>
                <w:szCs w:val="21"/>
                <w14:textFill>
                  <w14:solidFill>
                    <w14:schemeClr w14:val="tx1"/>
                  </w14:solidFill>
                </w14:textFill>
              </w:rPr>
              <w:t>报价文件在</w:t>
            </w:r>
            <w:r>
              <w:rPr>
                <w:rFonts w:hint="eastAsia" w:ascii="宋体" w:hAnsi="宋体" w:cs="宋体"/>
                <w:b/>
                <w:bCs/>
                <w:color w:val="000000" w:themeColor="text1"/>
                <w:szCs w:val="21"/>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20 </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u w:val="single"/>
                <w14:textFill>
                  <w14:solidFill>
                    <w14:schemeClr w14:val="tx1"/>
                  </w14:solidFill>
                </w14:textFill>
              </w:rPr>
              <w:t>1</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u w:val="single"/>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分前不得开启</w:t>
            </w:r>
          </w:p>
        </w:tc>
      </w:tr>
      <w:tr w14:paraId="7AEB0870">
        <w:tblPrEx>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14:paraId="16BF9551">
            <w:pPr>
              <w:spacing w:line="400" w:lineRule="exact"/>
              <w:jc w:val="center"/>
              <w:rPr>
                <w:rFonts w:ascii="宋体" w:hAnsi="宋体" w:cs="宋体"/>
                <w:szCs w:val="21"/>
              </w:rPr>
            </w:pPr>
            <w:r>
              <w:rPr>
                <w:rFonts w:hint="eastAsia" w:ascii="宋体" w:hAnsi="宋体" w:cs="宋体"/>
                <w:szCs w:val="21"/>
              </w:rPr>
              <w:t>4.2.2</w:t>
            </w:r>
          </w:p>
        </w:tc>
        <w:tc>
          <w:tcPr>
            <w:tcW w:w="3585" w:type="dxa"/>
            <w:tcBorders>
              <w:top w:val="single" w:color="auto" w:sz="4" w:space="0"/>
              <w:left w:val="single" w:color="auto" w:sz="4" w:space="0"/>
              <w:bottom w:val="single" w:color="auto" w:sz="4" w:space="0"/>
              <w:right w:val="single" w:color="auto" w:sz="4" w:space="0"/>
            </w:tcBorders>
            <w:vAlign w:val="center"/>
          </w:tcPr>
          <w:p w14:paraId="5163854A">
            <w:pPr>
              <w:spacing w:line="400" w:lineRule="exact"/>
              <w:jc w:val="center"/>
              <w:rPr>
                <w:rFonts w:ascii="宋体" w:hAnsi="宋体" w:cs="宋体"/>
                <w:szCs w:val="21"/>
              </w:rPr>
            </w:pPr>
            <w:r>
              <w:rPr>
                <w:rFonts w:hint="eastAsia" w:ascii="宋体" w:hAnsi="宋体" w:cs="宋体"/>
                <w:szCs w:val="21"/>
              </w:rPr>
              <w:t>递交报价文件方式</w:t>
            </w:r>
          </w:p>
        </w:tc>
        <w:tc>
          <w:tcPr>
            <w:tcW w:w="6150" w:type="dxa"/>
            <w:tcBorders>
              <w:top w:val="single" w:color="auto" w:sz="4" w:space="0"/>
              <w:left w:val="single" w:color="auto" w:sz="4" w:space="0"/>
              <w:bottom w:val="single" w:color="auto" w:sz="4" w:space="0"/>
              <w:right w:val="single" w:color="auto" w:sz="4" w:space="0"/>
            </w:tcBorders>
            <w:vAlign w:val="center"/>
          </w:tcPr>
          <w:p w14:paraId="2095AE8A">
            <w:pPr>
              <w:spacing w:before="60" w:line="400" w:lineRule="exact"/>
              <w:rPr>
                <w:rFonts w:ascii="宋体" w:hAnsi="宋体" w:cs="宋体"/>
                <w:sz w:val="21"/>
                <w:szCs w:val="21"/>
              </w:rPr>
            </w:pPr>
            <w:r>
              <w:rPr>
                <w:rFonts w:hint="eastAsia" w:ascii="宋体" w:hAnsi="宋体" w:cs="宋体"/>
                <w:sz w:val="21"/>
                <w:szCs w:val="21"/>
              </w:rPr>
              <w:t>本次报价采用第</w:t>
            </w:r>
            <w:r>
              <w:rPr>
                <w:rFonts w:hint="eastAsia" w:ascii="宋体" w:hAnsi="宋体" w:cs="宋体"/>
                <w:sz w:val="21"/>
                <w:szCs w:val="21"/>
                <w:u w:val="single"/>
              </w:rPr>
              <w:t xml:space="preserve"> </w:t>
            </w:r>
            <w:r>
              <w:rPr>
                <w:rFonts w:hint="eastAsia" w:ascii="宋体" w:hAnsi="宋体" w:cs="宋体"/>
                <w:b/>
                <w:bCs/>
                <w:sz w:val="21"/>
                <w:szCs w:val="21"/>
                <w:u w:val="single"/>
              </w:rPr>
              <w:t xml:space="preserve">1、2 </w:t>
            </w:r>
            <w:r>
              <w:rPr>
                <w:rFonts w:hint="eastAsia" w:ascii="宋体" w:hAnsi="宋体" w:cs="宋体"/>
                <w:sz w:val="21"/>
                <w:szCs w:val="21"/>
              </w:rPr>
              <w:t>种报价方式：</w:t>
            </w:r>
          </w:p>
          <w:p w14:paraId="2B813BC9">
            <w:pPr>
              <w:numPr>
                <w:ilvl w:val="0"/>
                <w:numId w:val="2"/>
              </w:numPr>
              <w:spacing w:line="400" w:lineRule="exact"/>
              <w:rPr>
                <w:rFonts w:ascii="宋体" w:hAnsi="宋体" w:cs="宋体"/>
                <w:sz w:val="21"/>
                <w:szCs w:val="21"/>
              </w:rPr>
            </w:pPr>
            <w:r>
              <w:rPr>
                <w:rFonts w:hint="eastAsia" w:ascii="宋体" w:hAnsi="宋体" w:cs="宋体"/>
                <w:sz w:val="21"/>
                <w:szCs w:val="21"/>
                <w:u w:val="single"/>
              </w:rPr>
              <w:t>专人送达</w:t>
            </w:r>
            <w:r>
              <w:rPr>
                <w:rFonts w:hint="eastAsia" w:ascii="宋体" w:hAnsi="宋体" w:cs="宋体"/>
                <w:sz w:val="21"/>
                <w:szCs w:val="21"/>
              </w:rPr>
              <w:t>，  （2）</w:t>
            </w:r>
            <w:r>
              <w:rPr>
                <w:rFonts w:hint="eastAsia" w:ascii="宋体" w:hAnsi="宋体" w:cs="宋体"/>
                <w:sz w:val="21"/>
                <w:szCs w:val="21"/>
                <w:u w:val="single"/>
              </w:rPr>
              <w:t>采用邮寄方式</w:t>
            </w:r>
            <w:r>
              <w:rPr>
                <w:rFonts w:hint="eastAsia" w:ascii="宋体" w:hAnsi="宋体" w:cs="宋体"/>
                <w:sz w:val="21"/>
                <w:szCs w:val="21"/>
              </w:rPr>
              <w:t>，</w:t>
            </w:r>
          </w:p>
          <w:p w14:paraId="329910B0">
            <w:pPr>
              <w:spacing w:line="400" w:lineRule="exact"/>
              <w:rPr>
                <w:rFonts w:ascii="宋体" w:hAnsi="宋体" w:cs="宋体"/>
                <w:sz w:val="24"/>
              </w:rPr>
            </w:pPr>
            <w:r>
              <w:rPr>
                <w:rFonts w:hint="eastAsia" w:ascii="宋体" w:hAnsi="宋体" w:cs="宋体"/>
                <w:sz w:val="21"/>
                <w:szCs w:val="21"/>
              </w:rPr>
              <w:t>（3）</w:t>
            </w:r>
            <w:r>
              <w:rPr>
                <w:rFonts w:hint="eastAsia" w:ascii="宋体" w:hAnsi="宋体" w:cs="宋体"/>
                <w:sz w:val="21"/>
                <w:szCs w:val="21"/>
                <w:u w:val="single"/>
              </w:rPr>
              <w:t>以电子邮件、即时通讯软件的方式。</w:t>
            </w:r>
          </w:p>
        </w:tc>
      </w:tr>
      <w:tr w14:paraId="654B4A0A">
        <w:tblPrEx>
          <w:tblCellMar>
            <w:top w:w="0" w:type="dxa"/>
            <w:left w:w="108" w:type="dxa"/>
            <w:bottom w:w="0" w:type="dxa"/>
            <w:right w:w="108" w:type="dxa"/>
          </w:tblCellMar>
        </w:tblPrEx>
        <w:trPr>
          <w:trHeight w:val="820" w:hRule="atLeast"/>
        </w:trPr>
        <w:tc>
          <w:tcPr>
            <w:tcW w:w="900" w:type="dxa"/>
            <w:tcBorders>
              <w:top w:val="single" w:color="auto" w:sz="4" w:space="0"/>
              <w:left w:val="single" w:color="auto" w:sz="4" w:space="0"/>
              <w:bottom w:val="single" w:color="auto" w:sz="4" w:space="0"/>
              <w:right w:val="single" w:color="auto" w:sz="4" w:space="0"/>
            </w:tcBorders>
            <w:vAlign w:val="center"/>
          </w:tcPr>
          <w:p w14:paraId="15FB1390">
            <w:pPr>
              <w:spacing w:line="400" w:lineRule="exact"/>
              <w:jc w:val="center"/>
              <w:rPr>
                <w:rFonts w:ascii="宋体" w:hAnsi="宋体" w:cs="宋体"/>
                <w:szCs w:val="21"/>
              </w:rPr>
            </w:pPr>
            <w:r>
              <w:rPr>
                <w:rFonts w:hint="eastAsia" w:ascii="宋体" w:hAnsi="宋体" w:cs="宋体"/>
                <w:szCs w:val="21"/>
              </w:rPr>
              <w:t>5.1</w:t>
            </w:r>
          </w:p>
        </w:tc>
        <w:tc>
          <w:tcPr>
            <w:tcW w:w="3585" w:type="dxa"/>
            <w:tcBorders>
              <w:top w:val="single" w:color="auto" w:sz="4" w:space="0"/>
              <w:left w:val="single" w:color="auto" w:sz="4" w:space="0"/>
              <w:bottom w:val="single" w:color="auto" w:sz="4" w:space="0"/>
              <w:right w:val="single" w:color="auto" w:sz="4" w:space="0"/>
            </w:tcBorders>
            <w:vAlign w:val="center"/>
          </w:tcPr>
          <w:p w14:paraId="5262477F">
            <w:pPr>
              <w:spacing w:line="400" w:lineRule="exact"/>
              <w:jc w:val="center"/>
              <w:rPr>
                <w:rFonts w:ascii="宋体" w:hAnsi="宋体" w:cs="宋体"/>
                <w:szCs w:val="21"/>
              </w:rPr>
            </w:pPr>
            <w:r>
              <w:rPr>
                <w:rFonts w:hint="eastAsia" w:ascii="宋体" w:hAnsi="宋体" w:cs="宋体"/>
                <w:szCs w:val="21"/>
              </w:rPr>
              <w:t>开启报价时间和地点</w:t>
            </w:r>
          </w:p>
        </w:tc>
        <w:tc>
          <w:tcPr>
            <w:tcW w:w="6150" w:type="dxa"/>
            <w:tcBorders>
              <w:top w:val="single" w:color="auto" w:sz="4" w:space="0"/>
              <w:left w:val="single" w:color="auto" w:sz="4" w:space="0"/>
              <w:bottom w:val="single" w:color="auto" w:sz="4" w:space="0"/>
              <w:right w:val="single" w:color="auto" w:sz="4" w:space="0"/>
            </w:tcBorders>
            <w:vAlign w:val="center"/>
          </w:tcPr>
          <w:p w14:paraId="27302197">
            <w:pPr>
              <w:spacing w:line="400" w:lineRule="exact"/>
              <w:rPr>
                <w:rFonts w:ascii="宋体" w:hAnsi="宋体" w:cs="宋体"/>
                <w:szCs w:val="21"/>
              </w:rPr>
            </w:pPr>
            <w:r>
              <w:rPr>
                <w:rFonts w:hint="eastAsia" w:ascii="宋体" w:hAnsi="宋体" w:cs="宋体"/>
                <w:szCs w:val="21"/>
              </w:rPr>
              <w:t>时间：同报价截止时间</w:t>
            </w:r>
          </w:p>
          <w:p w14:paraId="70F1F0A0">
            <w:pPr>
              <w:spacing w:line="400" w:lineRule="exact"/>
              <w:rPr>
                <w:rFonts w:ascii="宋体" w:hAnsi="宋体" w:cs="宋体"/>
                <w:szCs w:val="21"/>
              </w:rPr>
            </w:pPr>
            <w:r>
              <w:rPr>
                <w:rFonts w:hint="eastAsia" w:ascii="宋体" w:hAnsi="宋体" w:cs="宋体"/>
                <w:szCs w:val="21"/>
              </w:rPr>
              <w:t>地点：新疆楚星能源发展有限公司（地点进行不公开开启报价）</w:t>
            </w:r>
          </w:p>
        </w:tc>
      </w:tr>
    </w:tbl>
    <w:p w14:paraId="28198FDA">
      <w:pPr>
        <w:pStyle w:val="17"/>
        <w:spacing w:after="96" w:line="400" w:lineRule="exact"/>
        <w:rPr>
          <w:rFonts w:ascii="宋体" w:hAnsi="宋体" w:cs="宋体"/>
        </w:rPr>
      </w:pPr>
    </w:p>
    <w:p w14:paraId="1E034A76">
      <w:pPr>
        <w:keepNext w:val="0"/>
        <w:keepLines w:val="0"/>
        <w:pageBreakBefore w:val="0"/>
        <w:widowControl w:val="0"/>
        <w:numPr>
          <w:ilvl w:val="1"/>
          <w:numId w:val="0"/>
        </w:numPr>
        <w:kinsoku/>
        <w:wordWrap/>
        <w:overflowPunct/>
        <w:topLinePunct w:val="0"/>
        <w:autoSpaceDE/>
        <w:autoSpaceDN/>
        <w:bidi w:val="0"/>
        <w:adjustRightInd w:val="0"/>
        <w:snapToGrid w:val="0"/>
        <w:spacing w:before="60" w:beforeLines="25" w:after="60" w:afterLines="25" w:line="400" w:lineRule="exact"/>
        <w:ind w:firstLine="562" w:firstLineChars="200"/>
        <w:textAlignment w:val="auto"/>
        <w:outlineLvl w:val="1"/>
        <w:rPr>
          <w:rFonts w:ascii="宋体" w:hAnsi="宋体" w:cs="宋体"/>
          <w:b/>
          <w:bCs/>
          <w:sz w:val="28"/>
          <w:szCs w:val="28"/>
        </w:rPr>
      </w:pPr>
      <w:bookmarkStart w:id="2" w:name="_Toc432950056"/>
      <w:bookmarkStart w:id="3" w:name="_Toc373764988"/>
      <w:bookmarkStart w:id="4" w:name="_Toc514245537"/>
      <w:r>
        <w:rPr>
          <w:rFonts w:hint="eastAsia" w:ascii="宋体" w:hAnsi="宋体" w:cs="宋体"/>
          <w:b/>
          <w:sz w:val="28"/>
        </w:rPr>
        <w:t>1</w:t>
      </w:r>
      <w:r>
        <w:rPr>
          <w:rFonts w:hint="eastAsia" w:ascii="宋体" w:hAnsi="宋体" w:cs="宋体"/>
          <w:b/>
          <w:sz w:val="28"/>
          <w:szCs w:val="28"/>
        </w:rPr>
        <w:t>. 总则</w:t>
      </w:r>
      <w:bookmarkEnd w:id="2"/>
    </w:p>
    <w:p w14:paraId="27AD33DD">
      <w:pPr>
        <w:pStyle w:val="16"/>
        <w:spacing w:before="0" w:after="0" w:line="400" w:lineRule="exact"/>
        <w:ind w:left="0" w:firstLine="482" w:firstLineChars="200"/>
        <w:rPr>
          <w:rFonts w:ascii="宋体" w:hAnsi="宋体" w:cs="宋体"/>
          <w:b/>
        </w:rPr>
      </w:pPr>
      <w:r>
        <w:rPr>
          <w:rFonts w:hint="eastAsia" w:ascii="宋体" w:hAnsi="宋体" w:cs="宋体"/>
          <w:b/>
        </w:rPr>
        <w:t>1.1 项目概况</w:t>
      </w:r>
    </w:p>
    <w:p w14:paraId="611703C9">
      <w:pPr>
        <w:pStyle w:val="16"/>
        <w:spacing w:before="0" w:after="0" w:line="400" w:lineRule="exact"/>
        <w:ind w:left="0" w:firstLine="480" w:firstLineChars="200"/>
        <w:rPr>
          <w:rFonts w:ascii="宋体" w:hAnsi="宋体" w:cs="宋体"/>
        </w:rPr>
      </w:pPr>
      <w:r>
        <w:rPr>
          <w:rFonts w:hint="eastAsia" w:ascii="宋体" w:hAnsi="宋体" w:cs="宋体"/>
        </w:rPr>
        <w:t>1.1.1 本项目</w:t>
      </w:r>
      <w:r>
        <w:rPr>
          <w:rFonts w:hint="eastAsia" w:ascii="宋体" w:hAnsi="宋体" w:cs="宋体"/>
          <w:lang w:eastAsia="zh-CN"/>
        </w:rPr>
        <w:t>询价人</w:t>
      </w:r>
      <w:r>
        <w:rPr>
          <w:rFonts w:hint="eastAsia" w:ascii="宋体" w:hAnsi="宋体" w:cs="宋体"/>
        </w:rPr>
        <w:t>：见报价人须知前附表。</w:t>
      </w:r>
    </w:p>
    <w:p w14:paraId="1729CB74">
      <w:pPr>
        <w:pStyle w:val="16"/>
        <w:spacing w:before="0" w:after="0" w:line="400" w:lineRule="exact"/>
        <w:ind w:left="0" w:firstLine="480" w:firstLineChars="200"/>
        <w:rPr>
          <w:rFonts w:ascii="宋体" w:hAnsi="宋体" w:cs="宋体"/>
          <w:color w:val="auto"/>
          <w:highlight w:val="none"/>
        </w:rPr>
      </w:pPr>
      <w:r>
        <w:rPr>
          <w:rFonts w:hint="eastAsia" w:ascii="宋体" w:hAnsi="宋体" w:cs="宋体"/>
        </w:rPr>
        <w:t>1.1.2 项目名</w:t>
      </w:r>
      <w:r>
        <w:rPr>
          <w:rFonts w:hint="eastAsia" w:ascii="宋体" w:hAnsi="宋体" w:cs="宋体"/>
          <w:color w:val="auto"/>
          <w:highlight w:val="none"/>
        </w:rPr>
        <w:t>称、</w:t>
      </w:r>
      <w:r>
        <w:rPr>
          <w:rFonts w:hint="eastAsia" w:ascii="宋体" w:hAnsi="宋体" w:cs="宋体"/>
          <w:color w:val="auto"/>
          <w:highlight w:val="none"/>
          <w:lang w:val="en-US" w:eastAsia="zh-CN"/>
        </w:rPr>
        <w:t>交货</w:t>
      </w:r>
      <w:r>
        <w:rPr>
          <w:rFonts w:hint="eastAsia" w:ascii="宋体" w:hAnsi="宋体" w:cs="宋体"/>
          <w:color w:val="auto"/>
          <w:highlight w:val="none"/>
        </w:rPr>
        <w:t>地点：见报价人须知前附表。</w:t>
      </w:r>
    </w:p>
    <w:p w14:paraId="7EAA1723">
      <w:pPr>
        <w:pStyle w:val="16"/>
        <w:spacing w:before="0" w:after="0" w:line="400" w:lineRule="exact"/>
        <w:ind w:left="0" w:firstLine="482" w:firstLineChars="200"/>
        <w:rPr>
          <w:rFonts w:ascii="宋体" w:hAnsi="宋体" w:cs="宋体"/>
          <w:b/>
          <w:color w:val="auto"/>
          <w:highlight w:val="none"/>
        </w:rPr>
      </w:pPr>
      <w:r>
        <w:rPr>
          <w:rFonts w:hint="eastAsia" w:ascii="宋体" w:hAnsi="宋体" w:cs="宋体"/>
          <w:b/>
          <w:color w:val="auto"/>
          <w:highlight w:val="none"/>
        </w:rPr>
        <w:t>1.2 销售</w:t>
      </w:r>
      <w:r>
        <w:rPr>
          <w:rFonts w:hint="eastAsia" w:ascii="宋体" w:hAnsi="宋体" w:cs="宋体"/>
          <w:b/>
          <w:color w:val="auto"/>
          <w:highlight w:val="none"/>
          <w:lang w:eastAsia="zh-CN"/>
        </w:rPr>
        <w:t>数量</w:t>
      </w:r>
      <w:r>
        <w:rPr>
          <w:rFonts w:hint="eastAsia" w:ascii="宋体" w:hAnsi="宋体" w:cs="宋体"/>
          <w:b/>
          <w:color w:val="auto"/>
          <w:highlight w:val="none"/>
        </w:rPr>
        <w:t>、</w:t>
      </w:r>
      <w:r>
        <w:rPr>
          <w:rFonts w:hint="eastAsia" w:ascii="宋体" w:hAnsi="宋体" w:cs="宋体"/>
          <w:b/>
          <w:color w:val="auto"/>
          <w:highlight w:val="none"/>
          <w:lang w:eastAsia="zh-CN"/>
        </w:rPr>
        <w:t>销售</w:t>
      </w:r>
      <w:r>
        <w:rPr>
          <w:rFonts w:hint="eastAsia" w:ascii="宋体" w:hAnsi="宋体" w:cs="宋体"/>
          <w:b/>
          <w:color w:val="auto"/>
          <w:highlight w:val="none"/>
        </w:rPr>
        <w:t>期限</w:t>
      </w:r>
    </w:p>
    <w:p w14:paraId="576E7297">
      <w:pPr>
        <w:pStyle w:val="16"/>
        <w:spacing w:before="0" w:after="0" w:line="400" w:lineRule="exact"/>
        <w:ind w:left="0" w:firstLine="480" w:firstLineChars="200"/>
        <w:rPr>
          <w:rFonts w:ascii="宋体" w:hAnsi="宋体" w:cs="宋体"/>
          <w:color w:val="auto"/>
          <w:highlight w:val="none"/>
        </w:rPr>
      </w:pPr>
      <w:r>
        <w:rPr>
          <w:rFonts w:hint="eastAsia" w:ascii="宋体" w:hAnsi="宋体" w:cs="宋体"/>
          <w:color w:val="auto"/>
          <w:highlight w:val="none"/>
        </w:rPr>
        <w:t>1.2.1销售</w:t>
      </w:r>
      <w:r>
        <w:rPr>
          <w:rFonts w:hint="eastAsia" w:ascii="宋体" w:hAnsi="宋体" w:cs="宋体"/>
          <w:color w:val="auto"/>
          <w:highlight w:val="none"/>
          <w:lang w:eastAsia="zh-CN"/>
        </w:rPr>
        <w:t>数量</w:t>
      </w:r>
      <w:r>
        <w:rPr>
          <w:rFonts w:hint="eastAsia" w:ascii="宋体" w:hAnsi="宋体" w:cs="宋体"/>
          <w:color w:val="auto"/>
          <w:highlight w:val="none"/>
        </w:rPr>
        <w:t>：见报价人须知前附表。</w:t>
      </w:r>
    </w:p>
    <w:p w14:paraId="71C6CD61">
      <w:pPr>
        <w:pStyle w:val="16"/>
        <w:spacing w:before="0" w:after="0" w:line="400" w:lineRule="exact"/>
        <w:ind w:left="0" w:firstLine="480" w:firstLineChars="200"/>
        <w:rPr>
          <w:rFonts w:ascii="宋体" w:hAnsi="宋体" w:cs="宋体"/>
        </w:rPr>
      </w:pPr>
      <w:r>
        <w:rPr>
          <w:rFonts w:hint="eastAsia" w:ascii="宋体" w:hAnsi="宋体" w:cs="宋体"/>
          <w:color w:val="auto"/>
          <w:highlight w:val="none"/>
        </w:rPr>
        <w:t>1.2.</w:t>
      </w:r>
      <w:r>
        <w:rPr>
          <w:rFonts w:hint="eastAsia" w:ascii="宋体" w:hAnsi="宋体" w:cs="宋体"/>
          <w:color w:val="auto"/>
          <w:highlight w:val="none"/>
          <w:lang w:val="en-US" w:eastAsia="zh-CN"/>
        </w:rPr>
        <w:t>2销售期限</w:t>
      </w:r>
      <w:r>
        <w:rPr>
          <w:rFonts w:hint="eastAsia" w:ascii="宋体" w:hAnsi="宋体" w:cs="宋体"/>
          <w:color w:val="auto"/>
          <w:highlight w:val="none"/>
        </w:rPr>
        <w:t>：见</w:t>
      </w:r>
      <w:r>
        <w:rPr>
          <w:rFonts w:hint="eastAsia" w:ascii="宋体" w:hAnsi="宋体" w:cs="宋体"/>
        </w:rPr>
        <w:t>报价人须知前附表。</w:t>
      </w:r>
    </w:p>
    <w:bookmarkEnd w:id="3"/>
    <w:p w14:paraId="389FC26A">
      <w:pPr>
        <w:pStyle w:val="16"/>
        <w:spacing w:before="0" w:after="0" w:line="400" w:lineRule="exact"/>
        <w:ind w:left="0" w:firstLine="482" w:firstLineChars="200"/>
        <w:rPr>
          <w:rFonts w:ascii="宋体" w:hAnsi="宋体" w:cs="宋体"/>
          <w:b/>
        </w:rPr>
      </w:pPr>
      <w:bookmarkStart w:id="5" w:name="_Toc373764992"/>
      <w:r>
        <w:rPr>
          <w:rFonts w:hint="eastAsia" w:ascii="宋体" w:hAnsi="宋体" w:cs="宋体"/>
          <w:b/>
        </w:rPr>
        <w:t>1.3 报价人资格要求</w:t>
      </w:r>
      <w:bookmarkEnd w:id="5"/>
    </w:p>
    <w:p w14:paraId="158D3100">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rPr>
        <w:t xml:space="preserve">1.3.1 </w:t>
      </w:r>
      <w:r>
        <w:rPr>
          <w:rFonts w:hint="eastAsia" w:ascii="宋体" w:hAnsi="宋体" w:cs="宋体"/>
          <w:sz w:val="24"/>
          <w:lang w:val="en-US" w:eastAsia="zh-CN"/>
        </w:rPr>
        <w:t>详见第一章报价邀请函第三条；</w:t>
      </w:r>
    </w:p>
    <w:p w14:paraId="65A91DA8">
      <w:pPr>
        <w:adjustRightInd w:val="0"/>
        <w:snapToGrid w:val="0"/>
        <w:spacing w:line="400" w:lineRule="exact"/>
        <w:ind w:firstLine="480" w:firstLineChars="200"/>
        <w:rPr>
          <w:rFonts w:ascii="宋体" w:hAnsi="宋体" w:cs="宋体"/>
          <w:sz w:val="24"/>
        </w:rPr>
      </w:pPr>
      <w:r>
        <w:rPr>
          <w:rFonts w:hint="eastAsia" w:ascii="宋体" w:hAnsi="宋体" w:cs="宋体"/>
          <w:sz w:val="24"/>
        </w:rPr>
        <w:t>1.3.2 报价人不得存在下列情形之一：</w:t>
      </w:r>
    </w:p>
    <w:p w14:paraId="725B68BA">
      <w:pPr>
        <w:adjustRightInd w:val="0"/>
        <w:snapToGrid w:val="0"/>
        <w:spacing w:line="400" w:lineRule="exact"/>
        <w:ind w:firstLine="480" w:firstLineChars="200"/>
        <w:rPr>
          <w:rFonts w:ascii="宋体" w:hAnsi="宋体" w:cs="宋体"/>
          <w:sz w:val="24"/>
        </w:rPr>
      </w:pPr>
      <w:r>
        <w:rPr>
          <w:rFonts w:hint="eastAsia" w:ascii="宋体" w:hAnsi="宋体" w:cs="宋体"/>
          <w:sz w:val="24"/>
        </w:rPr>
        <w:t>（1）不具有独立法人资格的附属机构（单位）；</w:t>
      </w:r>
    </w:p>
    <w:p w14:paraId="13FB45C0">
      <w:pPr>
        <w:adjustRightInd w:val="0"/>
        <w:snapToGrid w:val="0"/>
        <w:spacing w:line="400" w:lineRule="exact"/>
        <w:ind w:firstLine="480" w:firstLineChars="200"/>
        <w:rPr>
          <w:rFonts w:ascii="宋体" w:hAnsi="宋体" w:cs="宋体"/>
          <w:sz w:val="24"/>
        </w:rPr>
      </w:pPr>
      <w:r>
        <w:rPr>
          <w:rFonts w:hint="eastAsia" w:ascii="宋体" w:hAnsi="宋体" w:cs="宋体"/>
          <w:sz w:val="24"/>
        </w:rPr>
        <w:t>（2）被责令停业的；</w:t>
      </w:r>
    </w:p>
    <w:p w14:paraId="17510A53">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（3）被暂停或取消报价资格的； </w:t>
      </w:r>
    </w:p>
    <w:p w14:paraId="724E406A">
      <w:pPr>
        <w:adjustRightInd w:val="0"/>
        <w:snapToGrid w:val="0"/>
        <w:spacing w:line="400" w:lineRule="exact"/>
        <w:ind w:firstLine="480" w:firstLineChars="200"/>
        <w:rPr>
          <w:rFonts w:ascii="宋体" w:hAnsi="宋体" w:cs="宋体"/>
          <w:sz w:val="24"/>
        </w:rPr>
      </w:pPr>
      <w:r>
        <w:rPr>
          <w:rFonts w:hint="eastAsia" w:ascii="宋体" w:hAnsi="宋体" w:cs="宋体"/>
          <w:sz w:val="24"/>
        </w:rPr>
        <w:t>（4）财产被接管或冻结的；</w:t>
      </w:r>
    </w:p>
    <w:p w14:paraId="1EE063FB">
      <w:pPr>
        <w:adjustRightInd w:val="0"/>
        <w:snapToGrid w:val="0"/>
        <w:spacing w:line="400" w:lineRule="exact"/>
        <w:ind w:firstLine="480" w:firstLineChars="200"/>
        <w:rPr>
          <w:rFonts w:ascii="宋体" w:hAnsi="宋体" w:cs="宋体"/>
          <w:sz w:val="24"/>
        </w:rPr>
      </w:pPr>
      <w:r>
        <w:rPr>
          <w:rFonts w:hint="eastAsia" w:ascii="宋体" w:hAnsi="宋体" w:cs="宋体"/>
          <w:sz w:val="24"/>
        </w:rPr>
        <w:t>（5）最近三年内</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eastAsia="zh-CN"/>
        </w:rPr>
        <w:t>询价人</w:t>
      </w:r>
      <w:r>
        <w:rPr>
          <w:rFonts w:hint="eastAsia" w:ascii="宋体" w:hAnsi="宋体" w:cs="宋体"/>
          <w:sz w:val="24"/>
        </w:rPr>
        <w:t>项目中有骗取中标（成交）或中标（成交）后不履行报价承诺严重违约或重大质量问题的。</w:t>
      </w:r>
    </w:p>
    <w:p w14:paraId="2C86481E">
      <w:pPr>
        <w:adjustRightInd w:val="0"/>
        <w:snapToGrid w:val="0"/>
        <w:spacing w:line="400" w:lineRule="exact"/>
        <w:ind w:firstLine="480" w:firstLineChars="200"/>
        <w:rPr>
          <w:rFonts w:ascii="宋体" w:hAnsi="宋体" w:cs="宋体"/>
        </w:rPr>
      </w:pPr>
      <w:r>
        <w:rPr>
          <w:rFonts w:hint="eastAsia" w:ascii="宋体" w:hAnsi="宋体" w:cs="宋体"/>
          <w:sz w:val="24"/>
        </w:rPr>
        <w:t>1.3.3 单位负责人为同一人或者存在控股、管理关系的不同单位，不得同时参加本项目询价销售。</w:t>
      </w:r>
    </w:p>
    <w:p w14:paraId="2B7E9D4A">
      <w:pPr>
        <w:numPr>
          <w:ilvl w:val="2"/>
          <w:numId w:val="0"/>
        </w:numPr>
        <w:adjustRightInd w:val="0"/>
        <w:snapToGrid w:val="0"/>
        <w:spacing w:line="400" w:lineRule="exact"/>
        <w:ind w:firstLine="482" w:firstLineChars="200"/>
        <w:rPr>
          <w:rFonts w:ascii="宋体" w:hAnsi="宋体" w:cs="宋体"/>
          <w:b/>
          <w:sz w:val="24"/>
        </w:rPr>
      </w:pPr>
      <w:bookmarkStart w:id="6" w:name="_Toc373764993"/>
      <w:r>
        <w:rPr>
          <w:rFonts w:hint="eastAsia" w:ascii="宋体" w:hAnsi="宋体" w:cs="宋体"/>
          <w:b/>
          <w:sz w:val="24"/>
        </w:rPr>
        <w:t>1.4 费用承担</w:t>
      </w:r>
      <w:bookmarkEnd w:id="6"/>
    </w:p>
    <w:p w14:paraId="12983AE2">
      <w:pPr>
        <w:adjustRightInd w:val="0"/>
        <w:snapToGrid w:val="0"/>
        <w:spacing w:line="400" w:lineRule="exact"/>
        <w:ind w:firstLine="480" w:firstLineChars="200"/>
        <w:rPr>
          <w:rFonts w:ascii="宋体" w:hAnsi="宋体" w:cs="宋体"/>
          <w:sz w:val="24"/>
        </w:rPr>
      </w:pPr>
      <w:r>
        <w:rPr>
          <w:rFonts w:hint="eastAsia" w:ascii="宋体" w:hAnsi="宋体" w:cs="宋体"/>
          <w:sz w:val="24"/>
        </w:rPr>
        <w:t>报价人在本次报价过程中所发生的一切费用，不论成交与否，均由报价人自行承担，</w:t>
      </w:r>
      <w:r>
        <w:rPr>
          <w:rFonts w:hint="eastAsia" w:ascii="宋体" w:hAnsi="宋体" w:cs="宋体"/>
          <w:sz w:val="24"/>
          <w:lang w:eastAsia="zh-CN"/>
        </w:rPr>
        <w:t>询价人</w:t>
      </w:r>
      <w:r>
        <w:rPr>
          <w:rFonts w:hint="eastAsia" w:ascii="宋体" w:hAnsi="宋体" w:cs="宋体"/>
          <w:sz w:val="24"/>
        </w:rPr>
        <w:t>在任何情况下均无义务和责任承担这些费用。</w:t>
      </w:r>
    </w:p>
    <w:p w14:paraId="4848F51B">
      <w:pPr>
        <w:numPr>
          <w:ilvl w:val="2"/>
          <w:numId w:val="0"/>
        </w:numPr>
        <w:adjustRightInd w:val="0"/>
        <w:snapToGrid w:val="0"/>
        <w:spacing w:line="400" w:lineRule="exact"/>
        <w:ind w:firstLine="482" w:firstLineChars="200"/>
        <w:rPr>
          <w:rFonts w:ascii="宋体" w:hAnsi="宋体" w:cs="宋体"/>
          <w:b/>
          <w:sz w:val="24"/>
        </w:rPr>
      </w:pPr>
      <w:bookmarkStart w:id="7" w:name="_Toc373764994"/>
      <w:r>
        <w:rPr>
          <w:rFonts w:hint="eastAsia" w:ascii="宋体" w:hAnsi="宋体" w:cs="宋体"/>
          <w:b/>
          <w:sz w:val="24"/>
        </w:rPr>
        <w:t>1.5 保密</w:t>
      </w:r>
      <w:bookmarkEnd w:id="7"/>
    </w:p>
    <w:p w14:paraId="72F6112F">
      <w:pPr>
        <w:adjustRightInd w:val="0"/>
        <w:snapToGrid w:val="0"/>
        <w:spacing w:line="400" w:lineRule="exact"/>
        <w:ind w:firstLine="480" w:firstLineChars="200"/>
        <w:rPr>
          <w:rFonts w:ascii="宋体" w:hAnsi="宋体" w:cs="宋体"/>
          <w:sz w:val="24"/>
        </w:rPr>
      </w:pPr>
      <w:r>
        <w:rPr>
          <w:rFonts w:hint="eastAsia" w:ascii="宋体" w:hAnsi="宋体" w:cs="宋体"/>
          <w:sz w:val="24"/>
        </w:rPr>
        <w:t>参与询价活动的各方应对</w:t>
      </w:r>
      <w:r>
        <w:rPr>
          <w:rFonts w:hint="eastAsia" w:ascii="宋体" w:hAnsi="宋体" w:cs="宋体"/>
          <w:sz w:val="24"/>
          <w:lang w:eastAsia="zh-CN"/>
        </w:rPr>
        <w:t>询价文件</w:t>
      </w:r>
      <w:r>
        <w:rPr>
          <w:rFonts w:hint="eastAsia" w:ascii="宋体" w:hAnsi="宋体" w:cs="宋体"/>
          <w:sz w:val="24"/>
        </w:rPr>
        <w:t xml:space="preserve">和报价文件中的商业和技术等秘密保密，违者应对由此造成的后果承担法律责任。 </w:t>
      </w:r>
    </w:p>
    <w:p w14:paraId="30A87337">
      <w:pPr>
        <w:numPr>
          <w:ilvl w:val="2"/>
          <w:numId w:val="0"/>
        </w:numPr>
        <w:adjustRightInd w:val="0"/>
        <w:snapToGrid w:val="0"/>
        <w:spacing w:line="400" w:lineRule="exact"/>
        <w:ind w:firstLine="482" w:firstLineChars="200"/>
        <w:rPr>
          <w:rFonts w:ascii="宋体" w:hAnsi="宋体" w:cs="宋体"/>
          <w:b/>
          <w:sz w:val="24"/>
        </w:rPr>
      </w:pPr>
      <w:bookmarkStart w:id="8" w:name="_Toc373764995"/>
      <w:r>
        <w:rPr>
          <w:rFonts w:hint="eastAsia" w:ascii="宋体" w:hAnsi="宋体" w:cs="宋体"/>
          <w:b/>
          <w:sz w:val="24"/>
        </w:rPr>
        <w:t>1.6 语言文字</w:t>
      </w:r>
      <w:bookmarkEnd w:id="8"/>
    </w:p>
    <w:p w14:paraId="4B6013FA">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询价文件</w:t>
      </w:r>
      <w:r>
        <w:rPr>
          <w:rFonts w:hint="eastAsia" w:ascii="宋体" w:hAnsi="宋体" w:cs="宋体"/>
          <w:sz w:val="24"/>
        </w:rPr>
        <w:t>、报价文件使用的语言文字为中文。专用术语使用外文的，应附有中文注释。</w:t>
      </w:r>
    </w:p>
    <w:p w14:paraId="4AB074DE">
      <w:pPr>
        <w:numPr>
          <w:ilvl w:val="2"/>
          <w:numId w:val="0"/>
        </w:numPr>
        <w:adjustRightInd w:val="0"/>
        <w:snapToGrid w:val="0"/>
        <w:spacing w:line="400" w:lineRule="exact"/>
        <w:ind w:firstLine="482" w:firstLineChars="200"/>
        <w:rPr>
          <w:rFonts w:ascii="宋体" w:hAnsi="宋体" w:cs="宋体"/>
          <w:b/>
          <w:sz w:val="24"/>
        </w:rPr>
      </w:pPr>
      <w:bookmarkStart w:id="9" w:name="_Toc373764996"/>
      <w:r>
        <w:rPr>
          <w:rFonts w:hint="eastAsia" w:ascii="宋体" w:hAnsi="宋体" w:cs="宋体"/>
          <w:b/>
          <w:sz w:val="24"/>
        </w:rPr>
        <w:t>1.7 计量单位</w:t>
      </w:r>
      <w:bookmarkEnd w:id="9"/>
    </w:p>
    <w:p w14:paraId="05F84CD7">
      <w:pPr>
        <w:adjustRightInd w:val="0"/>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14:paraId="7BA37F89">
      <w:pPr>
        <w:numPr>
          <w:ilvl w:val="1"/>
          <w:numId w:val="0"/>
        </w:numPr>
        <w:adjustRightInd w:val="0"/>
        <w:snapToGrid w:val="0"/>
        <w:spacing w:before="60" w:beforeLines="25" w:after="60" w:afterLines="25" w:line="400" w:lineRule="exact"/>
        <w:ind w:firstLine="562" w:firstLineChars="200"/>
        <w:outlineLvl w:val="1"/>
        <w:rPr>
          <w:rFonts w:hint="eastAsia" w:ascii="宋体" w:hAnsi="宋体" w:eastAsia="宋体" w:cs="宋体"/>
          <w:b/>
          <w:sz w:val="28"/>
          <w:lang w:eastAsia="zh-CN"/>
        </w:rPr>
      </w:pPr>
      <w:bookmarkStart w:id="10" w:name="_Toc373765000"/>
      <w:r>
        <w:rPr>
          <w:rFonts w:hint="eastAsia" w:ascii="宋体" w:hAnsi="宋体" w:cs="宋体"/>
          <w:b/>
          <w:sz w:val="28"/>
        </w:rPr>
        <w:t xml:space="preserve">2. </w:t>
      </w:r>
      <w:bookmarkEnd w:id="10"/>
      <w:r>
        <w:rPr>
          <w:rFonts w:hint="eastAsia" w:ascii="宋体" w:hAnsi="宋体" w:cs="宋体"/>
          <w:b/>
          <w:sz w:val="28"/>
          <w:lang w:eastAsia="zh-CN"/>
        </w:rPr>
        <w:t>询价文件</w:t>
      </w:r>
    </w:p>
    <w:p w14:paraId="7B8C7411">
      <w:pPr>
        <w:numPr>
          <w:ilvl w:val="1"/>
          <w:numId w:val="0"/>
        </w:numPr>
        <w:adjustRightInd w:val="0"/>
        <w:snapToGrid w:val="0"/>
        <w:spacing w:line="400" w:lineRule="exact"/>
        <w:ind w:firstLine="482" w:firstLineChars="200"/>
        <w:rPr>
          <w:rFonts w:ascii="宋体" w:hAnsi="宋体" w:cs="宋体"/>
          <w:b/>
          <w:sz w:val="24"/>
        </w:rPr>
      </w:pPr>
      <w:bookmarkStart w:id="11" w:name="_Toc373765001"/>
      <w:r>
        <w:rPr>
          <w:rFonts w:hint="eastAsia" w:ascii="宋体" w:hAnsi="宋体" w:cs="宋体"/>
          <w:b/>
          <w:sz w:val="24"/>
        </w:rPr>
        <w:t xml:space="preserve">2.1 </w:t>
      </w:r>
      <w:r>
        <w:rPr>
          <w:rFonts w:hint="eastAsia" w:ascii="宋体" w:hAnsi="宋体" w:cs="宋体"/>
          <w:b/>
          <w:sz w:val="24"/>
          <w:lang w:eastAsia="zh-CN"/>
        </w:rPr>
        <w:t>询价文件</w:t>
      </w:r>
      <w:r>
        <w:rPr>
          <w:rFonts w:hint="eastAsia" w:ascii="宋体" w:hAnsi="宋体" w:cs="宋体"/>
          <w:b/>
          <w:sz w:val="24"/>
        </w:rPr>
        <w:t>的组成</w:t>
      </w:r>
      <w:bookmarkEnd w:id="11"/>
    </w:p>
    <w:p w14:paraId="46965671">
      <w:pPr>
        <w:adjustRightInd w:val="0"/>
        <w:snapToGrid w:val="0"/>
        <w:spacing w:line="400" w:lineRule="exact"/>
        <w:ind w:firstLine="480" w:firstLineChars="200"/>
        <w:rPr>
          <w:rFonts w:ascii="宋体" w:hAnsi="宋体" w:cs="宋体"/>
          <w:sz w:val="24"/>
        </w:rPr>
      </w:pPr>
      <w:r>
        <w:rPr>
          <w:rFonts w:hint="eastAsia" w:ascii="宋体" w:hAnsi="宋体" w:cs="宋体"/>
          <w:sz w:val="24"/>
        </w:rPr>
        <w:t>2.1.1 本</w:t>
      </w:r>
      <w:r>
        <w:rPr>
          <w:rFonts w:hint="eastAsia" w:ascii="宋体" w:hAnsi="宋体" w:cs="宋体"/>
          <w:sz w:val="24"/>
          <w:lang w:eastAsia="zh-CN"/>
        </w:rPr>
        <w:t>询价文件</w:t>
      </w:r>
      <w:r>
        <w:rPr>
          <w:rFonts w:hint="eastAsia" w:ascii="宋体" w:hAnsi="宋体" w:cs="宋体"/>
          <w:sz w:val="24"/>
        </w:rPr>
        <w:t>包括：</w:t>
      </w:r>
    </w:p>
    <w:p w14:paraId="03CA956A">
      <w:pPr>
        <w:adjustRightInd w:val="0"/>
        <w:snapToGrid w:val="0"/>
        <w:spacing w:line="400" w:lineRule="exact"/>
        <w:ind w:firstLine="480" w:firstLineChars="200"/>
        <w:rPr>
          <w:rFonts w:ascii="宋体" w:hAnsi="宋体" w:cs="宋体"/>
          <w:sz w:val="24"/>
        </w:rPr>
      </w:pPr>
      <w:r>
        <w:rPr>
          <w:rFonts w:hint="eastAsia" w:ascii="宋体" w:hAnsi="宋体" w:cs="宋体"/>
          <w:sz w:val="24"/>
        </w:rPr>
        <w:t>（1）报价邀请函；</w:t>
      </w:r>
    </w:p>
    <w:p w14:paraId="2728DB6F">
      <w:pPr>
        <w:adjustRightInd w:val="0"/>
        <w:snapToGrid w:val="0"/>
        <w:spacing w:line="400" w:lineRule="exact"/>
        <w:ind w:firstLine="480" w:firstLineChars="200"/>
        <w:rPr>
          <w:rFonts w:ascii="宋体" w:hAnsi="宋体" w:cs="宋体"/>
          <w:sz w:val="24"/>
        </w:rPr>
      </w:pPr>
      <w:r>
        <w:rPr>
          <w:rFonts w:hint="eastAsia" w:ascii="宋体" w:hAnsi="宋体" w:cs="宋体"/>
          <w:sz w:val="24"/>
        </w:rPr>
        <w:t>（2）报价人须知；</w:t>
      </w:r>
    </w:p>
    <w:p w14:paraId="733B4C11">
      <w:pPr>
        <w:adjustRightInd w:val="0"/>
        <w:snapToGrid w:val="0"/>
        <w:spacing w:line="400" w:lineRule="exact"/>
        <w:ind w:firstLine="480" w:firstLineChars="200"/>
        <w:rPr>
          <w:rFonts w:ascii="宋体" w:hAnsi="宋体" w:cs="宋体"/>
          <w:sz w:val="24"/>
        </w:rPr>
      </w:pPr>
      <w:r>
        <w:rPr>
          <w:rFonts w:hint="eastAsia" w:ascii="宋体" w:hAnsi="宋体" w:cs="宋体"/>
          <w:sz w:val="24"/>
        </w:rPr>
        <w:t>（3）评审办法；</w:t>
      </w:r>
    </w:p>
    <w:p w14:paraId="42CB59A4">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（4）合同条款及格式； </w:t>
      </w:r>
    </w:p>
    <w:p w14:paraId="398977CF">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）报价文件格式。</w:t>
      </w:r>
    </w:p>
    <w:p w14:paraId="7234F4C6">
      <w:pPr>
        <w:adjustRightInd w:val="0"/>
        <w:snapToGrid w:val="0"/>
        <w:spacing w:line="400" w:lineRule="exact"/>
        <w:ind w:firstLine="480" w:firstLineChars="200"/>
        <w:rPr>
          <w:rFonts w:ascii="宋体" w:hAnsi="宋体" w:cs="宋体"/>
          <w:sz w:val="24"/>
        </w:rPr>
      </w:pPr>
      <w:r>
        <w:rPr>
          <w:rFonts w:hint="eastAsia" w:ascii="宋体" w:hAnsi="宋体" w:cs="宋体"/>
          <w:sz w:val="24"/>
        </w:rPr>
        <w:t>2.1.2 根据本章第2.2款和第2.3款对</w:t>
      </w:r>
      <w:r>
        <w:rPr>
          <w:rFonts w:hint="eastAsia" w:ascii="宋体" w:hAnsi="宋体" w:cs="宋体"/>
          <w:sz w:val="24"/>
          <w:lang w:eastAsia="zh-CN"/>
        </w:rPr>
        <w:t>询价文件</w:t>
      </w:r>
      <w:r>
        <w:rPr>
          <w:rFonts w:hint="eastAsia" w:ascii="宋体" w:hAnsi="宋体" w:cs="宋体"/>
          <w:sz w:val="24"/>
        </w:rPr>
        <w:t>所作的澄清、修改，构成</w:t>
      </w:r>
      <w:r>
        <w:rPr>
          <w:rFonts w:hint="eastAsia" w:ascii="宋体" w:hAnsi="宋体" w:cs="宋体"/>
          <w:sz w:val="24"/>
          <w:lang w:eastAsia="zh-CN"/>
        </w:rPr>
        <w:t>询价文件</w:t>
      </w:r>
      <w:r>
        <w:rPr>
          <w:rFonts w:hint="eastAsia" w:ascii="宋体" w:hAnsi="宋体" w:cs="宋体"/>
          <w:sz w:val="24"/>
        </w:rPr>
        <w:t>的组成部分。</w:t>
      </w:r>
    </w:p>
    <w:p w14:paraId="78579130">
      <w:pPr>
        <w:numPr>
          <w:ilvl w:val="1"/>
          <w:numId w:val="0"/>
        </w:numPr>
        <w:adjustRightInd w:val="0"/>
        <w:snapToGrid w:val="0"/>
        <w:spacing w:line="400" w:lineRule="exact"/>
        <w:ind w:firstLine="482" w:firstLineChars="200"/>
        <w:rPr>
          <w:rFonts w:ascii="宋体" w:hAnsi="宋体" w:cs="宋体"/>
          <w:b/>
          <w:sz w:val="24"/>
        </w:rPr>
      </w:pPr>
      <w:bookmarkStart w:id="12" w:name="_Toc373765002"/>
      <w:r>
        <w:rPr>
          <w:rFonts w:hint="eastAsia" w:ascii="宋体" w:hAnsi="宋体" w:cs="宋体"/>
          <w:b/>
          <w:sz w:val="24"/>
        </w:rPr>
        <w:t xml:space="preserve">2.2 </w:t>
      </w:r>
      <w:r>
        <w:rPr>
          <w:rFonts w:hint="eastAsia" w:ascii="宋体" w:hAnsi="宋体" w:cs="宋体"/>
          <w:b/>
          <w:sz w:val="24"/>
          <w:lang w:eastAsia="zh-CN"/>
        </w:rPr>
        <w:t>询价文件</w:t>
      </w:r>
      <w:r>
        <w:rPr>
          <w:rFonts w:hint="eastAsia" w:ascii="宋体" w:hAnsi="宋体" w:cs="宋体"/>
          <w:b/>
          <w:sz w:val="24"/>
        </w:rPr>
        <w:t>的澄清</w:t>
      </w:r>
      <w:bookmarkEnd w:id="12"/>
      <w:r>
        <w:rPr>
          <w:rFonts w:hint="eastAsia" w:ascii="宋体" w:hAnsi="宋体" w:cs="宋体"/>
          <w:b/>
          <w:sz w:val="24"/>
        </w:rPr>
        <w:t xml:space="preserve"> </w:t>
      </w:r>
    </w:p>
    <w:p w14:paraId="5391EAF0">
      <w:pPr>
        <w:adjustRightInd w:val="0"/>
        <w:snapToGrid w:val="0"/>
        <w:spacing w:line="400" w:lineRule="exact"/>
        <w:ind w:firstLine="480" w:firstLineChars="200"/>
        <w:rPr>
          <w:rFonts w:ascii="宋体" w:hAnsi="宋体" w:cs="宋体"/>
          <w:sz w:val="24"/>
        </w:rPr>
      </w:pPr>
      <w:r>
        <w:rPr>
          <w:rFonts w:hint="eastAsia" w:ascii="宋体" w:hAnsi="宋体" w:cs="宋体"/>
          <w:sz w:val="24"/>
        </w:rPr>
        <w:t>2.2.1 报价人应仔细阅读和检查</w:t>
      </w:r>
      <w:r>
        <w:rPr>
          <w:rFonts w:hint="eastAsia" w:ascii="宋体" w:hAnsi="宋体" w:cs="宋体"/>
          <w:sz w:val="24"/>
          <w:lang w:eastAsia="zh-CN"/>
        </w:rPr>
        <w:t>询价文件</w:t>
      </w:r>
      <w:r>
        <w:rPr>
          <w:rFonts w:hint="eastAsia" w:ascii="宋体" w:hAnsi="宋体" w:cs="宋体"/>
          <w:sz w:val="24"/>
        </w:rPr>
        <w:t>的全部内容。如发现缺页或附件不全，应及时向</w:t>
      </w:r>
      <w:r>
        <w:rPr>
          <w:rFonts w:hint="eastAsia" w:ascii="宋体" w:hAnsi="宋体" w:cs="宋体"/>
          <w:sz w:val="24"/>
          <w:lang w:eastAsia="zh-CN"/>
        </w:rPr>
        <w:t>询价人</w:t>
      </w:r>
      <w:r>
        <w:rPr>
          <w:rFonts w:hint="eastAsia" w:ascii="宋体" w:hAnsi="宋体" w:cs="宋体"/>
          <w:sz w:val="24"/>
        </w:rPr>
        <w:t>提出，以便补齐。如有疑问，应在报价人须知前附表规定的时间前要求</w:t>
      </w:r>
      <w:r>
        <w:rPr>
          <w:rFonts w:hint="eastAsia" w:ascii="宋体" w:hAnsi="宋体" w:cs="宋体"/>
          <w:sz w:val="24"/>
          <w:lang w:eastAsia="zh-CN"/>
        </w:rPr>
        <w:t>询价人</w:t>
      </w:r>
      <w:r>
        <w:rPr>
          <w:rFonts w:hint="eastAsia" w:ascii="宋体" w:hAnsi="宋体" w:cs="宋体"/>
          <w:sz w:val="24"/>
        </w:rPr>
        <w:t>对</w:t>
      </w:r>
      <w:r>
        <w:rPr>
          <w:rFonts w:hint="eastAsia" w:ascii="宋体" w:hAnsi="宋体" w:cs="宋体"/>
          <w:sz w:val="24"/>
          <w:lang w:eastAsia="zh-CN"/>
        </w:rPr>
        <w:t>询价文件</w:t>
      </w:r>
      <w:r>
        <w:rPr>
          <w:rFonts w:hint="eastAsia" w:ascii="宋体" w:hAnsi="宋体" w:cs="宋体"/>
          <w:sz w:val="24"/>
        </w:rPr>
        <w:t>予以澄清。</w:t>
      </w:r>
    </w:p>
    <w:p w14:paraId="25DE9A67">
      <w:pPr>
        <w:spacing w:line="400" w:lineRule="exact"/>
        <w:ind w:firstLine="48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询价文件</w:t>
      </w:r>
      <w:r>
        <w:rPr>
          <w:rFonts w:hint="eastAsia" w:ascii="宋体" w:hAnsi="宋体" w:cs="宋体"/>
          <w:sz w:val="24"/>
        </w:rPr>
        <w:t>的澄清将通过电子邮件方式发给所有获取</w:t>
      </w:r>
      <w:r>
        <w:rPr>
          <w:rFonts w:hint="eastAsia" w:ascii="宋体" w:hAnsi="宋体" w:cs="宋体"/>
          <w:sz w:val="24"/>
          <w:lang w:eastAsia="zh-CN"/>
        </w:rPr>
        <w:t>询价文件</w:t>
      </w:r>
      <w:r>
        <w:rPr>
          <w:rFonts w:hint="eastAsia" w:ascii="宋体" w:hAnsi="宋体" w:cs="宋体"/>
          <w:sz w:val="24"/>
        </w:rPr>
        <w:t>的报价人，</w:t>
      </w:r>
      <w:r>
        <w:rPr>
          <w:rFonts w:hint="eastAsia" w:ascii="宋体" w:hAnsi="宋体" w:cs="宋体"/>
          <w:b/>
          <w:bCs/>
          <w:sz w:val="24"/>
        </w:rPr>
        <w:t>询价人只对在报价截止时间的</w:t>
      </w:r>
      <w:r>
        <w:rPr>
          <w:rFonts w:hint="eastAsia" w:ascii="宋体" w:hAnsi="宋体" w:cs="宋体"/>
          <w:b/>
          <w:bCs/>
          <w:color w:val="FF0000"/>
          <w:sz w:val="24"/>
          <w:u w:val="single"/>
          <w:lang w:val="en-US" w:eastAsia="zh-CN"/>
        </w:rPr>
        <w:t>3</w:t>
      </w:r>
      <w:r>
        <w:rPr>
          <w:rFonts w:hint="eastAsia" w:ascii="宋体" w:hAnsi="宋体" w:cs="宋体"/>
          <w:b/>
          <w:bCs/>
          <w:sz w:val="24"/>
        </w:rPr>
        <w:t>天以前收到的要求答疑的问题</w:t>
      </w:r>
      <w:bookmarkStart w:id="13" w:name="_Hlt35945391"/>
      <w:bookmarkEnd w:id="13"/>
      <w:bookmarkStart w:id="14" w:name="_Hlt35945362"/>
      <w:bookmarkEnd w:id="14"/>
      <w:r>
        <w:rPr>
          <w:rFonts w:hint="eastAsia" w:ascii="宋体" w:hAnsi="宋体" w:cs="宋体"/>
          <w:b/>
          <w:bCs/>
          <w:sz w:val="24"/>
        </w:rPr>
        <w:t>予以答复。询价人的答疑将在报价截止时间的</w:t>
      </w:r>
      <w:r>
        <w:rPr>
          <w:rFonts w:hint="eastAsia" w:ascii="宋体" w:hAnsi="宋体" w:cs="宋体"/>
          <w:b/>
          <w:bCs/>
          <w:color w:val="FF0000"/>
          <w:sz w:val="24"/>
          <w:u w:val="single"/>
          <w:lang w:val="en-US" w:eastAsia="zh-CN"/>
        </w:rPr>
        <w:t>2</w:t>
      </w:r>
      <w:r>
        <w:rPr>
          <w:rFonts w:hint="eastAsia" w:ascii="宋体" w:hAnsi="宋体" w:cs="宋体"/>
          <w:b/>
          <w:bCs/>
          <w:sz w:val="24"/>
        </w:rPr>
        <w:t>天前，以电子邮件的形式发给所有</w:t>
      </w:r>
      <w:r>
        <w:rPr>
          <w:rFonts w:hint="eastAsia" w:ascii="宋体" w:hAnsi="宋体" w:cs="宋体"/>
          <w:b/>
          <w:bCs/>
          <w:sz w:val="24"/>
          <w:lang w:eastAsia="zh-CN"/>
        </w:rPr>
        <w:t>询价文件</w:t>
      </w:r>
      <w:r>
        <w:rPr>
          <w:rFonts w:hint="eastAsia" w:ascii="宋体" w:hAnsi="宋体" w:cs="宋体"/>
          <w:b/>
          <w:bCs/>
          <w:sz w:val="24"/>
        </w:rPr>
        <w:t>的报价人，</w:t>
      </w:r>
      <w:r>
        <w:rPr>
          <w:rFonts w:hint="eastAsia" w:ascii="宋体" w:hAnsi="宋体" w:cs="宋体"/>
          <w:sz w:val="24"/>
        </w:rPr>
        <w:t>但不指明澄清问题的来源。</w:t>
      </w:r>
      <w:r>
        <w:rPr>
          <w:rFonts w:hint="eastAsia" w:ascii="宋体" w:hAnsi="宋体" w:cs="宋体"/>
          <w:spacing w:val="6"/>
          <w:sz w:val="24"/>
        </w:rPr>
        <w:t>报价人在每次收到询价人的答疑文件后，应立即以电子邮件形式通知</w:t>
      </w:r>
      <w:r>
        <w:rPr>
          <w:rFonts w:hint="eastAsia" w:ascii="宋体" w:hAnsi="宋体" w:cs="宋体"/>
          <w:sz w:val="24"/>
        </w:rPr>
        <w:t>询价人</w:t>
      </w:r>
      <w:r>
        <w:rPr>
          <w:rFonts w:hint="eastAsia" w:ascii="宋体" w:hAnsi="宋体" w:cs="宋体"/>
          <w:spacing w:val="6"/>
          <w:sz w:val="24"/>
        </w:rPr>
        <w:t>确认其已收到该答疑</w:t>
      </w:r>
      <w:r>
        <w:rPr>
          <w:rFonts w:hint="eastAsia" w:ascii="宋体" w:hAnsi="宋体" w:cs="宋体"/>
          <w:sz w:val="24"/>
        </w:rPr>
        <w:t>澄清通知</w:t>
      </w:r>
      <w:r>
        <w:rPr>
          <w:rFonts w:hint="eastAsia" w:ascii="宋体" w:hAnsi="宋体" w:cs="宋体"/>
          <w:spacing w:val="6"/>
          <w:sz w:val="24"/>
        </w:rPr>
        <w:t>文件</w:t>
      </w:r>
      <w:r>
        <w:rPr>
          <w:rFonts w:hint="eastAsia" w:ascii="宋体" w:hAnsi="宋体" w:cs="宋体"/>
          <w:sz w:val="24"/>
        </w:rPr>
        <w:t xml:space="preserve">。 </w:t>
      </w:r>
    </w:p>
    <w:p w14:paraId="392FCC91">
      <w:pPr>
        <w:numPr>
          <w:ilvl w:val="1"/>
          <w:numId w:val="0"/>
        </w:numPr>
        <w:adjustRightInd w:val="0"/>
        <w:snapToGrid w:val="0"/>
        <w:spacing w:line="400" w:lineRule="exact"/>
        <w:ind w:firstLine="482" w:firstLineChars="200"/>
        <w:rPr>
          <w:rFonts w:ascii="宋体" w:hAnsi="宋体" w:cs="宋体"/>
          <w:b/>
          <w:sz w:val="24"/>
        </w:rPr>
      </w:pPr>
      <w:bookmarkStart w:id="15" w:name="_Toc373765003"/>
      <w:r>
        <w:rPr>
          <w:rFonts w:hint="eastAsia" w:ascii="宋体" w:hAnsi="宋体" w:cs="宋体"/>
          <w:b/>
          <w:sz w:val="24"/>
        </w:rPr>
        <w:t xml:space="preserve">2.3 </w:t>
      </w:r>
      <w:r>
        <w:rPr>
          <w:rFonts w:hint="eastAsia" w:ascii="宋体" w:hAnsi="宋体" w:cs="宋体"/>
          <w:b/>
          <w:sz w:val="24"/>
          <w:lang w:eastAsia="zh-CN"/>
        </w:rPr>
        <w:t>询价文件</w:t>
      </w:r>
      <w:r>
        <w:rPr>
          <w:rFonts w:hint="eastAsia" w:ascii="宋体" w:hAnsi="宋体" w:cs="宋体"/>
          <w:b/>
          <w:sz w:val="24"/>
        </w:rPr>
        <w:t>的修改</w:t>
      </w:r>
      <w:bookmarkEnd w:id="15"/>
    </w:p>
    <w:p w14:paraId="632DC659">
      <w:pPr>
        <w:adjustRightInd w:val="0"/>
        <w:snapToGrid w:val="0"/>
        <w:spacing w:line="4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sz w:val="24"/>
          <w:lang w:eastAsia="zh-CN"/>
        </w:rPr>
        <w:t>询价人</w:t>
      </w:r>
      <w:r>
        <w:rPr>
          <w:rFonts w:hint="eastAsia" w:ascii="宋体" w:hAnsi="宋体" w:cs="宋体"/>
          <w:sz w:val="24"/>
        </w:rPr>
        <w:t>可以修改、补充</w:t>
      </w:r>
      <w:r>
        <w:rPr>
          <w:rFonts w:hint="eastAsia" w:ascii="宋体" w:hAnsi="宋体" w:cs="宋体"/>
          <w:sz w:val="24"/>
          <w:lang w:eastAsia="zh-CN"/>
        </w:rPr>
        <w:t>询价文件</w:t>
      </w:r>
      <w:r>
        <w:rPr>
          <w:rFonts w:hint="eastAsia" w:ascii="宋体" w:hAnsi="宋体" w:cs="宋体"/>
          <w:sz w:val="24"/>
        </w:rPr>
        <w:t>，并通知所有已获取</w:t>
      </w:r>
      <w:r>
        <w:rPr>
          <w:rFonts w:hint="eastAsia" w:ascii="宋体" w:hAnsi="宋体" w:cs="宋体"/>
          <w:sz w:val="24"/>
          <w:lang w:eastAsia="zh-CN"/>
        </w:rPr>
        <w:t>询价文件</w:t>
      </w:r>
      <w:r>
        <w:rPr>
          <w:rFonts w:hint="eastAsia" w:ascii="宋体" w:hAnsi="宋体" w:cs="宋体"/>
          <w:sz w:val="24"/>
        </w:rPr>
        <w:t>的报价人。但如果修改、补充</w:t>
      </w:r>
      <w:r>
        <w:rPr>
          <w:rFonts w:hint="eastAsia" w:ascii="宋体" w:hAnsi="宋体" w:cs="宋体"/>
          <w:sz w:val="24"/>
          <w:lang w:eastAsia="zh-CN"/>
        </w:rPr>
        <w:t>询价文件</w:t>
      </w:r>
      <w:r>
        <w:rPr>
          <w:rFonts w:hint="eastAsia" w:ascii="宋体" w:hAnsi="宋体" w:cs="宋体"/>
          <w:sz w:val="24"/>
        </w:rPr>
        <w:t>的时间距报价截止时间不足3天，并且修改、补充内容影响报价文件编制的，将相应延长报价截止时间，以保证报价人有合理的时间修编报价文件</w:t>
      </w:r>
    </w:p>
    <w:p w14:paraId="2EA9D1B2">
      <w:pPr>
        <w:snapToGrid w:val="0"/>
        <w:spacing w:line="400" w:lineRule="exact"/>
        <w:ind w:firstLine="480" w:firstLineChars="200"/>
        <w:jc w:val="left"/>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询价文件</w:t>
      </w:r>
      <w:r>
        <w:rPr>
          <w:rFonts w:hint="eastAsia" w:ascii="宋体" w:hAnsi="宋体" w:cs="宋体"/>
          <w:sz w:val="24"/>
        </w:rPr>
        <w:t>的修改和补充将在电子邮箱上</w:t>
      </w:r>
      <w:r>
        <w:rPr>
          <w:rFonts w:hint="eastAsia" w:ascii="宋体" w:hAnsi="宋体" w:cs="宋体"/>
          <w:sz w:val="24"/>
          <w:lang w:val="en-US" w:eastAsia="zh-CN"/>
        </w:rPr>
        <w:t>发出</w:t>
      </w:r>
      <w:r>
        <w:rPr>
          <w:rFonts w:hint="eastAsia" w:ascii="宋体" w:hAnsi="宋体" w:cs="宋体"/>
          <w:sz w:val="24"/>
        </w:rPr>
        <w:t>，报价人应登陆电子邮箱自行下载查阅</w:t>
      </w:r>
      <w:r>
        <w:rPr>
          <w:rFonts w:hint="eastAsia" w:ascii="宋体" w:hAnsi="宋体" w:cs="宋体"/>
          <w:sz w:val="24"/>
          <w:lang w:eastAsia="zh-CN"/>
        </w:rPr>
        <w:t>询价文件</w:t>
      </w:r>
      <w:r>
        <w:rPr>
          <w:rFonts w:hint="eastAsia" w:ascii="宋体" w:hAnsi="宋体" w:cs="宋体"/>
          <w:sz w:val="24"/>
        </w:rPr>
        <w:t>修改和补充文件并确认。补充文件作为</w:t>
      </w:r>
      <w:r>
        <w:rPr>
          <w:rFonts w:hint="eastAsia" w:ascii="宋体" w:hAnsi="宋体" w:cs="宋体"/>
          <w:sz w:val="24"/>
          <w:lang w:eastAsia="zh-CN"/>
        </w:rPr>
        <w:t>询价文件</w:t>
      </w:r>
      <w:r>
        <w:rPr>
          <w:rFonts w:hint="eastAsia" w:ascii="宋体" w:hAnsi="宋体" w:cs="宋体"/>
          <w:sz w:val="24"/>
        </w:rPr>
        <w:t>的组成部分对报价人具有约束力。报价人在每次收到补充通知后，应以书面形式通知询价人确认</w:t>
      </w:r>
      <w:r>
        <w:rPr>
          <w:rFonts w:hint="eastAsia" w:ascii="宋体" w:hAnsi="宋体" w:cs="宋体"/>
          <w:spacing w:val="6"/>
          <w:sz w:val="24"/>
        </w:rPr>
        <w:t>其</w:t>
      </w:r>
      <w:r>
        <w:rPr>
          <w:rFonts w:hint="eastAsia" w:ascii="宋体" w:hAnsi="宋体" w:cs="宋体"/>
          <w:sz w:val="24"/>
        </w:rPr>
        <w:t>已收到该补充通知。</w:t>
      </w:r>
    </w:p>
    <w:p w14:paraId="4986DD42">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6" w:name="_Toc373765004"/>
      <w:r>
        <w:rPr>
          <w:rFonts w:hint="eastAsia" w:ascii="宋体" w:hAnsi="宋体" w:cs="宋体"/>
          <w:b/>
          <w:sz w:val="28"/>
        </w:rPr>
        <w:t>3. 报价文件</w:t>
      </w:r>
      <w:bookmarkEnd w:id="16"/>
    </w:p>
    <w:p w14:paraId="5B8BEBD7">
      <w:pPr>
        <w:numPr>
          <w:ilvl w:val="1"/>
          <w:numId w:val="0"/>
        </w:numPr>
        <w:adjustRightInd w:val="0"/>
        <w:snapToGrid w:val="0"/>
        <w:spacing w:line="400" w:lineRule="exact"/>
        <w:ind w:firstLine="482" w:firstLineChars="200"/>
        <w:rPr>
          <w:rFonts w:ascii="宋体" w:hAnsi="宋体" w:cs="宋体"/>
          <w:b/>
          <w:sz w:val="24"/>
        </w:rPr>
      </w:pPr>
      <w:bookmarkStart w:id="17" w:name="_Toc373765005"/>
      <w:r>
        <w:rPr>
          <w:rFonts w:hint="eastAsia" w:ascii="宋体" w:hAnsi="宋体" w:cs="宋体"/>
          <w:b/>
          <w:sz w:val="24"/>
        </w:rPr>
        <w:t>3.1 报价文件的组成</w:t>
      </w:r>
      <w:bookmarkEnd w:id="17"/>
    </w:p>
    <w:p w14:paraId="58148C05">
      <w:pPr>
        <w:adjustRightInd w:val="0"/>
        <w:snapToGrid w:val="0"/>
        <w:spacing w:line="400" w:lineRule="exact"/>
        <w:ind w:firstLine="480" w:firstLineChars="200"/>
        <w:rPr>
          <w:rFonts w:ascii="宋体" w:hAnsi="宋体" w:cs="宋体"/>
          <w:sz w:val="24"/>
        </w:rPr>
      </w:pPr>
      <w:r>
        <w:rPr>
          <w:rFonts w:hint="eastAsia" w:ascii="宋体" w:hAnsi="宋体" w:cs="宋体"/>
          <w:sz w:val="24"/>
        </w:rPr>
        <w:t>报价文件应包括下列内容：</w:t>
      </w:r>
    </w:p>
    <w:p w14:paraId="557FA896">
      <w:pPr>
        <w:adjustRightInd w:val="0"/>
        <w:snapToGrid w:val="0"/>
        <w:spacing w:line="400" w:lineRule="exact"/>
        <w:ind w:firstLine="480" w:firstLineChars="200"/>
        <w:rPr>
          <w:rFonts w:ascii="宋体" w:hAnsi="宋体" w:cs="宋体"/>
          <w:sz w:val="24"/>
        </w:rPr>
      </w:pPr>
      <w:bookmarkStart w:id="18" w:name="_Toc373765006"/>
      <w:r>
        <w:rPr>
          <w:rFonts w:hint="eastAsia" w:ascii="宋体" w:hAnsi="宋体" w:cs="宋体"/>
          <w:sz w:val="24"/>
        </w:rPr>
        <w:t>（1）报价函；</w:t>
      </w:r>
    </w:p>
    <w:p w14:paraId="4EA80FBC">
      <w:pPr>
        <w:adjustRightInd w:val="0"/>
        <w:snapToGrid w:val="0"/>
        <w:spacing w:line="400" w:lineRule="exact"/>
        <w:ind w:firstLine="480" w:firstLineChars="200"/>
        <w:rPr>
          <w:rFonts w:ascii="宋体" w:hAnsi="宋体" w:cs="宋体"/>
          <w:sz w:val="24"/>
        </w:rPr>
      </w:pPr>
      <w:r>
        <w:rPr>
          <w:rFonts w:hint="eastAsia" w:ascii="宋体" w:hAnsi="宋体" w:cs="宋体"/>
          <w:sz w:val="24"/>
        </w:rPr>
        <w:t>（2）授权委托书、法定代表人身份证明；</w:t>
      </w:r>
    </w:p>
    <w:p w14:paraId="00E67D8F">
      <w:pPr>
        <w:adjustRightInd w:val="0"/>
        <w:snapToGrid w:val="0"/>
        <w:spacing w:line="400" w:lineRule="exact"/>
        <w:ind w:firstLine="480" w:firstLineChars="200"/>
        <w:rPr>
          <w:rFonts w:ascii="宋体" w:hAnsi="宋体" w:cs="宋体"/>
          <w:sz w:val="24"/>
        </w:rPr>
      </w:pPr>
      <w:r>
        <w:rPr>
          <w:rFonts w:hint="eastAsia" w:ascii="宋体" w:hAnsi="宋体" w:cs="宋体"/>
          <w:sz w:val="24"/>
        </w:rPr>
        <w:t>（3）报价表（含偏差说明）；</w:t>
      </w:r>
    </w:p>
    <w:p w14:paraId="1F00B24D">
      <w:pPr>
        <w:adjustRightInd w:val="0"/>
        <w:snapToGrid w:val="0"/>
        <w:spacing w:line="40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偏差表</w:t>
      </w:r>
      <w:r>
        <w:rPr>
          <w:rFonts w:hint="eastAsia" w:ascii="宋体" w:hAnsi="宋体" w:cs="宋体"/>
          <w:sz w:val="24"/>
        </w:rPr>
        <w:t>；</w:t>
      </w:r>
    </w:p>
    <w:p w14:paraId="7C27C18C">
      <w:pPr>
        <w:adjustRightInd w:val="0"/>
        <w:snapToGrid w:val="0"/>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其他资料</w:t>
      </w:r>
      <w:r>
        <w:rPr>
          <w:rFonts w:hint="eastAsia" w:ascii="宋体" w:hAnsi="宋体" w:cs="宋体"/>
          <w:sz w:val="24"/>
        </w:rPr>
        <w:t>；</w:t>
      </w:r>
    </w:p>
    <w:p w14:paraId="111AFBAD">
      <w:pPr>
        <w:pStyle w:val="4"/>
        <w:rPr>
          <w:rFonts w:hint="default"/>
          <w:lang w:val="en-US"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eastAsia="宋体" w:cs="宋体"/>
          <w:kern w:val="2"/>
          <w:sz w:val="24"/>
          <w:szCs w:val="24"/>
          <w:lang w:val="en-US" w:eastAsia="zh-CN" w:bidi="ar-SA"/>
        </w:rPr>
        <w:t>最终（二次）报价单。</w:t>
      </w:r>
    </w:p>
    <w:p w14:paraId="36A77B9E">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3.2 报价</w:t>
      </w:r>
      <w:bookmarkEnd w:id="18"/>
    </w:p>
    <w:p w14:paraId="559CD42E">
      <w:pPr>
        <w:adjustRightInd w:val="0"/>
        <w:snapToGrid w:val="0"/>
        <w:spacing w:line="400" w:lineRule="exact"/>
        <w:ind w:firstLine="480" w:firstLineChars="200"/>
        <w:rPr>
          <w:rFonts w:ascii="宋体" w:hAnsi="宋体" w:cs="宋体"/>
          <w:sz w:val="24"/>
        </w:rPr>
      </w:pPr>
      <w:r>
        <w:rPr>
          <w:rFonts w:hint="eastAsia" w:ascii="宋体" w:hAnsi="宋体" w:cs="宋体"/>
          <w:sz w:val="24"/>
        </w:rPr>
        <w:t>3.2.1 报价人应按第</w:t>
      </w:r>
      <w:r>
        <w:rPr>
          <w:rFonts w:hint="eastAsia" w:ascii="宋体" w:hAnsi="宋体" w:cs="宋体"/>
          <w:sz w:val="24"/>
          <w:lang w:val="en-US" w:eastAsia="zh-CN"/>
        </w:rPr>
        <w:t>五</w:t>
      </w:r>
      <w:r>
        <w:rPr>
          <w:rFonts w:hint="eastAsia" w:ascii="宋体" w:hAnsi="宋体" w:cs="宋体"/>
          <w:sz w:val="24"/>
        </w:rPr>
        <w:t>章“报价文件格式”的要求填写相应表格。</w:t>
      </w:r>
    </w:p>
    <w:p w14:paraId="63E9524C">
      <w:pPr>
        <w:adjustRightInd w:val="0"/>
        <w:snapToGrid w:val="0"/>
        <w:spacing w:line="400" w:lineRule="exact"/>
        <w:ind w:firstLine="480" w:firstLineChars="200"/>
        <w:rPr>
          <w:rFonts w:ascii="宋体" w:hAnsi="宋体" w:cs="宋体"/>
          <w:sz w:val="24"/>
        </w:rPr>
      </w:pPr>
      <w:r>
        <w:rPr>
          <w:rFonts w:hint="eastAsia" w:ascii="宋体" w:hAnsi="宋体" w:cs="宋体"/>
          <w:sz w:val="24"/>
        </w:rPr>
        <w:t>3.2.2 报价人在报价截止时间前修改报价函中的报价总额，应同时修改“报价表”中的相应报价，报价总额为各分项金额之和。此修改须符合本章第4.3款的有关要求。</w:t>
      </w:r>
    </w:p>
    <w:p w14:paraId="15F94DFF">
      <w:pPr>
        <w:numPr>
          <w:ilvl w:val="1"/>
          <w:numId w:val="0"/>
        </w:numPr>
        <w:adjustRightInd w:val="0"/>
        <w:snapToGrid w:val="0"/>
        <w:spacing w:line="400" w:lineRule="exact"/>
        <w:ind w:firstLine="482" w:firstLineChars="200"/>
        <w:rPr>
          <w:rFonts w:ascii="宋体" w:hAnsi="宋体" w:cs="宋体"/>
          <w:b/>
          <w:sz w:val="24"/>
        </w:rPr>
      </w:pPr>
      <w:bookmarkStart w:id="19" w:name="_Toc373765007"/>
      <w:r>
        <w:rPr>
          <w:rFonts w:hint="eastAsia" w:ascii="宋体" w:hAnsi="宋体" w:cs="宋体"/>
          <w:b/>
          <w:sz w:val="24"/>
        </w:rPr>
        <w:t>3.3 报价有效期</w:t>
      </w:r>
      <w:bookmarkEnd w:id="19"/>
    </w:p>
    <w:p w14:paraId="209918C6">
      <w:pPr>
        <w:adjustRightInd w:val="0"/>
        <w:snapToGrid w:val="0"/>
        <w:spacing w:line="400" w:lineRule="exact"/>
        <w:ind w:firstLine="480" w:firstLineChars="200"/>
        <w:rPr>
          <w:rFonts w:ascii="宋体" w:hAnsi="宋体" w:cs="宋体"/>
          <w:sz w:val="24"/>
        </w:rPr>
      </w:pPr>
      <w:r>
        <w:rPr>
          <w:rFonts w:hint="eastAsia" w:ascii="宋体" w:hAnsi="宋体" w:cs="宋体"/>
          <w:sz w:val="24"/>
        </w:rPr>
        <w:t>3.3.1报价有效期见报价人须知前附表。</w:t>
      </w:r>
    </w:p>
    <w:p w14:paraId="67D2A7F9">
      <w:pPr>
        <w:adjustRightInd w:val="0"/>
        <w:snapToGrid w:val="0"/>
        <w:spacing w:line="400" w:lineRule="exact"/>
        <w:ind w:firstLine="480" w:firstLineChars="200"/>
        <w:rPr>
          <w:rFonts w:ascii="宋体" w:hAnsi="宋体" w:cs="宋体"/>
          <w:sz w:val="24"/>
        </w:rPr>
      </w:pPr>
      <w:r>
        <w:rPr>
          <w:rFonts w:hint="eastAsia" w:ascii="宋体" w:hAnsi="宋体" w:cs="宋体"/>
          <w:sz w:val="24"/>
        </w:rPr>
        <w:t>3.3.2在报价有效期内，报价人撤销或修改其报价文件的，应承担</w:t>
      </w:r>
      <w:r>
        <w:rPr>
          <w:rFonts w:hint="eastAsia" w:ascii="宋体" w:hAnsi="宋体" w:cs="宋体"/>
          <w:sz w:val="24"/>
          <w:lang w:eastAsia="zh-CN"/>
        </w:rPr>
        <w:t>询价文件</w:t>
      </w:r>
      <w:r>
        <w:rPr>
          <w:rFonts w:hint="eastAsia" w:ascii="宋体" w:hAnsi="宋体" w:cs="宋体"/>
          <w:sz w:val="24"/>
        </w:rPr>
        <w:t>和法律规定的责任。</w:t>
      </w:r>
    </w:p>
    <w:p w14:paraId="0430630B">
      <w:pPr>
        <w:adjustRightInd w:val="0"/>
        <w:snapToGrid w:val="0"/>
        <w:spacing w:line="400" w:lineRule="exact"/>
        <w:ind w:firstLine="480" w:firstLineChars="200"/>
        <w:rPr>
          <w:rFonts w:ascii="宋体" w:hAnsi="宋体" w:cs="宋体"/>
          <w:sz w:val="24"/>
        </w:rPr>
      </w:pPr>
      <w:r>
        <w:rPr>
          <w:rFonts w:hint="eastAsia" w:ascii="宋体" w:hAnsi="宋体" w:cs="宋体"/>
          <w:sz w:val="24"/>
        </w:rPr>
        <w:t>3.3.3出现特殊情况需要延长报价有效期的，</w:t>
      </w:r>
      <w:r>
        <w:rPr>
          <w:rFonts w:hint="eastAsia" w:ascii="宋体" w:hAnsi="宋体" w:cs="宋体"/>
          <w:sz w:val="24"/>
          <w:lang w:eastAsia="zh-CN"/>
        </w:rPr>
        <w:t>询价人</w:t>
      </w:r>
      <w:r>
        <w:rPr>
          <w:rFonts w:hint="eastAsia" w:ascii="宋体" w:hAnsi="宋体" w:cs="宋体"/>
          <w:sz w:val="24"/>
        </w:rPr>
        <w:t>可要求所有报价人延长报价有效期。报价人同意延长的，应相应延长其报价担保的有效期，但不得要求或被允许修改或撤销其报价文件；报价人拒绝延长的，其报价失效，但报价人有权收回其报价担保。</w:t>
      </w:r>
    </w:p>
    <w:p w14:paraId="0E21413C">
      <w:pPr>
        <w:numPr>
          <w:ilvl w:val="1"/>
          <w:numId w:val="0"/>
        </w:numPr>
        <w:adjustRightInd w:val="0"/>
        <w:snapToGrid w:val="0"/>
        <w:spacing w:line="400" w:lineRule="exact"/>
        <w:ind w:firstLine="482" w:firstLineChars="200"/>
        <w:rPr>
          <w:rFonts w:ascii="宋体" w:hAnsi="宋体" w:cs="宋体"/>
          <w:b/>
          <w:sz w:val="24"/>
        </w:rPr>
      </w:pPr>
      <w:bookmarkStart w:id="20" w:name="_Toc373765010"/>
      <w:r>
        <w:rPr>
          <w:rFonts w:hint="eastAsia" w:ascii="宋体" w:hAnsi="宋体" w:cs="宋体"/>
          <w:b/>
          <w:sz w:val="24"/>
        </w:rPr>
        <w:t>3.4报价文件的编制</w:t>
      </w:r>
      <w:bookmarkEnd w:id="20"/>
    </w:p>
    <w:p w14:paraId="3DD3A07C">
      <w:pPr>
        <w:adjustRightInd w:val="0"/>
        <w:snapToGrid w:val="0"/>
        <w:spacing w:line="400" w:lineRule="exact"/>
        <w:ind w:firstLine="480" w:firstLineChars="200"/>
        <w:rPr>
          <w:rFonts w:ascii="宋体" w:hAnsi="宋体" w:cs="宋体"/>
          <w:sz w:val="24"/>
        </w:rPr>
      </w:pPr>
      <w:r>
        <w:rPr>
          <w:rFonts w:hint="eastAsia" w:ascii="宋体" w:hAnsi="宋体" w:cs="宋体"/>
          <w:sz w:val="24"/>
        </w:rPr>
        <w:t>3.4.1报价文件应按第</w:t>
      </w:r>
      <w:r>
        <w:rPr>
          <w:rFonts w:hint="eastAsia" w:ascii="宋体" w:hAnsi="宋体" w:cs="宋体"/>
          <w:sz w:val="24"/>
          <w:lang w:val="en-US" w:eastAsia="zh-CN"/>
        </w:rPr>
        <w:t>五</w:t>
      </w:r>
      <w:r>
        <w:rPr>
          <w:rFonts w:hint="eastAsia" w:ascii="宋体" w:hAnsi="宋体" w:cs="宋体"/>
          <w:sz w:val="24"/>
        </w:rPr>
        <w:t>章“报价文件格式”进行编写，如有必要，可以增加附页，作为报价文件的组成部分。</w:t>
      </w:r>
    </w:p>
    <w:p w14:paraId="2E0AC3B8">
      <w:pPr>
        <w:adjustRightInd w:val="0"/>
        <w:snapToGrid w:val="0"/>
        <w:spacing w:line="400" w:lineRule="exact"/>
        <w:ind w:firstLine="480" w:firstLineChars="200"/>
        <w:rPr>
          <w:rFonts w:ascii="宋体" w:hAnsi="宋体" w:cs="宋体"/>
          <w:sz w:val="24"/>
        </w:rPr>
      </w:pPr>
      <w:r>
        <w:rPr>
          <w:rFonts w:hint="eastAsia" w:ascii="宋体" w:hAnsi="宋体" w:cs="宋体"/>
          <w:sz w:val="24"/>
        </w:rPr>
        <w:t>3.4.2 报价文件应当对</w:t>
      </w:r>
      <w:r>
        <w:rPr>
          <w:rFonts w:hint="eastAsia" w:ascii="宋体" w:hAnsi="宋体" w:cs="宋体"/>
          <w:sz w:val="24"/>
          <w:lang w:eastAsia="zh-CN"/>
        </w:rPr>
        <w:t>询价文件</w:t>
      </w:r>
      <w:r>
        <w:rPr>
          <w:rFonts w:hint="eastAsia" w:ascii="宋体" w:hAnsi="宋体" w:cs="宋体"/>
          <w:sz w:val="24"/>
        </w:rPr>
        <w:t>有关交货批次与进度、报价有效期、质量要求、技术方案、询价范围等实质性内容作出响应。</w:t>
      </w:r>
    </w:p>
    <w:p w14:paraId="5BC5C624">
      <w:pPr>
        <w:adjustRightInd w:val="0"/>
        <w:snapToGrid w:val="0"/>
        <w:spacing w:line="400" w:lineRule="exact"/>
        <w:ind w:firstLine="480" w:firstLineChars="200"/>
        <w:rPr>
          <w:rFonts w:ascii="宋体" w:hAnsi="宋体" w:cs="宋体"/>
          <w:sz w:val="24"/>
        </w:rPr>
      </w:pPr>
      <w:r>
        <w:rPr>
          <w:rFonts w:hint="eastAsia" w:ascii="宋体" w:hAnsi="宋体" w:cs="宋体"/>
          <w:sz w:val="24"/>
        </w:rPr>
        <w:t>3.4.3报价文件应由报价人的法定代表人或其委托代理人签字或</w:t>
      </w:r>
      <w:r>
        <w:rPr>
          <w:rFonts w:hint="eastAsia" w:ascii="宋体" w:hAnsi="宋体" w:cs="宋体"/>
          <w:sz w:val="24"/>
          <w:lang w:val="en-US" w:eastAsia="zh-CN"/>
        </w:rPr>
        <w:t>签章并</w:t>
      </w:r>
      <w:r>
        <w:rPr>
          <w:rFonts w:hint="eastAsia" w:ascii="宋体" w:hAnsi="宋体" w:cs="宋体"/>
          <w:sz w:val="24"/>
        </w:rPr>
        <w:t>盖单位章。委托代理人签字</w:t>
      </w:r>
      <w:r>
        <w:rPr>
          <w:rFonts w:hint="eastAsia" w:ascii="宋体" w:hAnsi="宋体" w:cs="宋体"/>
          <w:sz w:val="24"/>
          <w:lang w:val="en-US" w:eastAsia="zh-CN"/>
        </w:rPr>
        <w:t>或签章</w:t>
      </w:r>
      <w:r>
        <w:rPr>
          <w:rFonts w:hint="eastAsia" w:ascii="宋体" w:hAnsi="宋体" w:cs="宋体"/>
          <w:sz w:val="24"/>
        </w:rPr>
        <w:t>的，报价文件应附法定代表人签署的授权委托书。报价文件应尽量避免涂改、行间插字或删除。如果出现上述情况，改动之处应加盖单位章或由报价人的法定代表人或其授权的代理人签字</w:t>
      </w:r>
      <w:r>
        <w:rPr>
          <w:rFonts w:hint="eastAsia" w:ascii="宋体" w:hAnsi="宋体" w:cs="宋体"/>
          <w:sz w:val="24"/>
          <w:lang w:val="en-US" w:eastAsia="zh-CN"/>
        </w:rPr>
        <w:t>或签章</w:t>
      </w:r>
      <w:r>
        <w:rPr>
          <w:rFonts w:hint="eastAsia" w:ascii="宋体" w:hAnsi="宋体" w:cs="宋体"/>
          <w:sz w:val="24"/>
        </w:rPr>
        <w:t>确认。签字</w:t>
      </w:r>
      <w:r>
        <w:rPr>
          <w:rFonts w:hint="eastAsia" w:ascii="宋体" w:hAnsi="宋体" w:cs="宋体"/>
          <w:sz w:val="24"/>
          <w:lang w:eastAsia="zh-CN"/>
        </w:rPr>
        <w:t>、</w:t>
      </w:r>
      <w:r>
        <w:rPr>
          <w:rFonts w:hint="eastAsia" w:ascii="宋体" w:hAnsi="宋体" w:cs="宋体"/>
          <w:sz w:val="24"/>
          <w:lang w:val="en-US" w:eastAsia="zh-CN"/>
        </w:rPr>
        <w:t>签章</w:t>
      </w:r>
      <w:r>
        <w:rPr>
          <w:rFonts w:hint="eastAsia" w:ascii="宋体" w:hAnsi="宋体" w:cs="宋体"/>
          <w:sz w:val="24"/>
        </w:rPr>
        <w:t>或盖章的具体要求见报价人须知前附表。</w:t>
      </w:r>
    </w:p>
    <w:p w14:paraId="019673EB">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3.4.4 当采用离线提交报价方式时，纸质报价文件正本一份。</w:t>
      </w:r>
    </w:p>
    <w:p w14:paraId="444A037A">
      <w:pPr>
        <w:adjustRightInd w:val="0"/>
        <w:snapToGrid w:val="0"/>
        <w:spacing w:line="400" w:lineRule="exact"/>
        <w:ind w:firstLine="480" w:firstLineChars="200"/>
        <w:rPr>
          <w:rFonts w:ascii="宋体" w:hAnsi="宋体" w:cs="宋体"/>
          <w:sz w:val="24"/>
        </w:rPr>
      </w:pPr>
      <w:r>
        <w:rPr>
          <w:rFonts w:hint="eastAsia" w:ascii="宋体" w:hAnsi="宋体" w:cs="宋体"/>
          <w:sz w:val="24"/>
        </w:rPr>
        <w:t>3.4.5 报价文件中的大写金额与小写金额不一致的，以大写金额为准。</w:t>
      </w:r>
    </w:p>
    <w:p w14:paraId="146C55C9">
      <w:pPr>
        <w:adjustRightInd w:val="0"/>
        <w:snapToGrid w:val="0"/>
        <w:spacing w:line="400" w:lineRule="exact"/>
        <w:ind w:firstLine="480" w:firstLineChars="200"/>
        <w:rPr>
          <w:rFonts w:ascii="宋体" w:hAnsi="宋体" w:cs="宋体"/>
          <w:sz w:val="24"/>
        </w:rPr>
      </w:pPr>
      <w:r>
        <w:rPr>
          <w:rFonts w:hint="eastAsia" w:ascii="宋体" w:hAnsi="宋体" w:cs="宋体"/>
          <w:sz w:val="24"/>
        </w:rPr>
        <w:t>3.4.6 报价文件的正本装订成册。</w:t>
      </w:r>
    </w:p>
    <w:p w14:paraId="36702EB6">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1" w:name="_Toc373765011"/>
      <w:r>
        <w:rPr>
          <w:rFonts w:hint="eastAsia" w:ascii="宋体" w:hAnsi="宋体" w:cs="宋体"/>
          <w:b/>
          <w:sz w:val="28"/>
        </w:rPr>
        <w:t>4. 报价</w:t>
      </w:r>
      <w:bookmarkEnd w:id="21"/>
    </w:p>
    <w:p w14:paraId="33CB94F5">
      <w:pPr>
        <w:numPr>
          <w:ilvl w:val="1"/>
          <w:numId w:val="0"/>
        </w:numPr>
        <w:adjustRightInd w:val="0"/>
        <w:snapToGrid w:val="0"/>
        <w:spacing w:line="400" w:lineRule="exact"/>
        <w:ind w:firstLine="482" w:firstLineChars="200"/>
        <w:rPr>
          <w:rFonts w:ascii="宋体" w:hAnsi="宋体" w:cs="宋体"/>
          <w:b/>
          <w:sz w:val="24"/>
        </w:rPr>
      </w:pPr>
      <w:bookmarkStart w:id="22" w:name="_Toc373765012"/>
      <w:r>
        <w:rPr>
          <w:rFonts w:hint="eastAsia" w:ascii="宋体" w:hAnsi="宋体" w:cs="宋体"/>
          <w:b/>
          <w:sz w:val="24"/>
        </w:rPr>
        <w:t>4.1 报价文件的密封和标记</w:t>
      </w:r>
      <w:bookmarkEnd w:id="22"/>
    </w:p>
    <w:p w14:paraId="61E84780">
      <w:pPr>
        <w:spacing w:line="400" w:lineRule="exact"/>
        <w:ind w:firstLine="480" w:firstLineChars="200"/>
        <w:rPr>
          <w:rFonts w:ascii="宋体" w:hAnsi="宋体" w:cs="宋体"/>
          <w:sz w:val="24"/>
        </w:rPr>
      </w:pPr>
      <w:bookmarkStart w:id="23" w:name="_Toc373765013"/>
      <w:r>
        <w:rPr>
          <w:rFonts w:hint="eastAsia" w:ascii="宋体" w:hAnsi="宋体" w:cs="宋体"/>
          <w:sz w:val="24"/>
        </w:rPr>
        <w:t>4.1.1 离线递交：（采用</w:t>
      </w:r>
      <w:r>
        <w:rPr>
          <w:rFonts w:hint="eastAsia" w:ascii="宋体" w:hAnsi="宋体" w:cs="宋体"/>
          <w:sz w:val="24"/>
          <w:u w:val="single"/>
        </w:rPr>
        <w:t>专人送达或采用邮寄方式</w:t>
      </w:r>
      <w:r>
        <w:rPr>
          <w:rFonts w:hint="eastAsia" w:ascii="宋体" w:hAnsi="宋体" w:cs="宋体"/>
          <w:sz w:val="24"/>
        </w:rPr>
        <w:t>）报价人应将纸质报价文件</w:t>
      </w:r>
      <w:r>
        <w:rPr>
          <w:rFonts w:hint="eastAsia" w:ascii="宋体" w:hAnsi="宋体" w:cs="宋体"/>
          <w:sz w:val="24"/>
          <w:lang w:val="en-US" w:eastAsia="zh-CN"/>
        </w:rPr>
        <w:t>全部密封</w:t>
      </w:r>
      <w:r>
        <w:rPr>
          <w:rFonts w:hint="eastAsia" w:ascii="宋体" w:hAnsi="宋体" w:cs="宋体"/>
          <w:sz w:val="24"/>
        </w:rPr>
        <w:t>，并在封套上加盖报价人单位公章</w:t>
      </w:r>
      <w:r>
        <w:rPr>
          <w:rFonts w:hint="eastAsia" w:ascii="宋体" w:hAnsi="宋体" w:cs="宋体"/>
          <w:sz w:val="24"/>
          <w:lang w:eastAsia="zh-CN"/>
        </w:rPr>
        <w:t>，</w:t>
      </w:r>
      <w:r>
        <w:rPr>
          <w:rFonts w:hint="eastAsia" w:ascii="宋体" w:hAnsi="宋体" w:cs="宋体"/>
          <w:sz w:val="24"/>
          <w:lang w:val="en-US" w:eastAsia="zh-CN"/>
        </w:rPr>
        <w:t>其中：报价文件格式中的文件一报价函和文件二报价表需</w:t>
      </w:r>
      <w:r>
        <w:rPr>
          <w:rFonts w:hint="eastAsia" w:ascii="宋体" w:hAnsi="宋体" w:cs="宋体"/>
          <w:sz w:val="24"/>
        </w:rPr>
        <w:t>单独密封。</w:t>
      </w:r>
    </w:p>
    <w:p w14:paraId="67BBB67A">
      <w:pPr>
        <w:snapToGrid w:val="0"/>
        <w:spacing w:line="400" w:lineRule="exact"/>
        <w:ind w:firstLine="480" w:firstLineChars="200"/>
        <w:jc w:val="left"/>
        <w:rPr>
          <w:rFonts w:ascii="宋体" w:hAnsi="宋体" w:cs="宋体"/>
          <w:sz w:val="24"/>
        </w:rPr>
      </w:pPr>
      <w:r>
        <w:rPr>
          <w:rFonts w:hint="eastAsia" w:ascii="宋体" w:hAnsi="宋体" w:cs="宋体"/>
          <w:sz w:val="24"/>
        </w:rPr>
        <w:t>4.1.2未按本章第4.1.1项要求密封和加写标记的报价文件，</w:t>
      </w:r>
      <w:r>
        <w:rPr>
          <w:rFonts w:hint="eastAsia" w:ascii="宋体" w:hAnsi="宋体" w:cs="宋体"/>
          <w:sz w:val="24"/>
          <w:lang w:eastAsia="zh-CN"/>
        </w:rPr>
        <w:t>询价人</w:t>
      </w:r>
      <w:r>
        <w:rPr>
          <w:rFonts w:hint="eastAsia" w:ascii="宋体" w:hAnsi="宋体" w:cs="宋体"/>
          <w:sz w:val="24"/>
        </w:rPr>
        <w:t>应予拒收。</w:t>
      </w:r>
    </w:p>
    <w:p w14:paraId="52BF4589">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4.2 报价文件的递交</w:t>
      </w:r>
      <w:bookmarkEnd w:id="23"/>
    </w:p>
    <w:p w14:paraId="34440AB8">
      <w:pPr>
        <w:adjustRightInd w:val="0"/>
        <w:snapToGrid w:val="0"/>
        <w:spacing w:line="400" w:lineRule="exact"/>
        <w:ind w:firstLine="480" w:firstLineChars="200"/>
        <w:rPr>
          <w:rFonts w:ascii="宋体" w:hAnsi="宋体" w:cs="宋体"/>
          <w:sz w:val="24"/>
        </w:rPr>
      </w:pPr>
      <w:r>
        <w:rPr>
          <w:rFonts w:hint="eastAsia" w:ascii="宋体" w:hAnsi="宋体" w:cs="宋体"/>
          <w:sz w:val="24"/>
        </w:rPr>
        <w:t>4.2.1 报价人应</w:t>
      </w:r>
      <w:r>
        <w:rPr>
          <w:rFonts w:hint="eastAsia" w:ascii="Arial" w:hAnsi="Arial" w:cs="Arial"/>
          <w:sz w:val="24"/>
        </w:rPr>
        <w:t>在本章报价须知前附表</w:t>
      </w:r>
      <w:r>
        <w:rPr>
          <w:rFonts w:hint="eastAsia" w:ascii="宋体" w:hAnsi="宋体" w:cs="宋体"/>
          <w:sz w:val="24"/>
        </w:rPr>
        <w:t>2.2.2项规定的报价截止时间前递交报价文件。</w:t>
      </w:r>
    </w:p>
    <w:p w14:paraId="02373FAD">
      <w:pPr>
        <w:adjustRightInd w:val="0"/>
        <w:snapToGrid w:val="0"/>
        <w:spacing w:line="400" w:lineRule="exact"/>
        <w:ind w:firstLine="480" w:firstLineChars="200"/>
        <w:rPr>
          <w:rFonts w:ascii="宋体" w:hAnsi="宋体" w:cs="宋体"/>
          <w:sz w:val="24"/>
        </w:rPr>
      </w:pPr>
      <w:r>
        <w:rPr>
          <w:rFonts w:hint="eastAsia" w:ascii="宋体" w:hAnsi="宋体" w:cs="宋体"/>
          <w:sz w:val="24"/>
        </w:rPr>
        <w:t>4.2.2 报价人递交报价文件的方式：见报价人须知前附表。</w:t>
      </w:r>
    </w:p>
    <w:p w14:paraId="55F5BB94">
      <w:pPr>
        <w:adjustRightInd w:val="0"/>
        <w:snapToGrid w:val="0"/>
        <w:spacing w:line="400" w:lineRule="exact"/>
        <w:ind w:firstLine="480" w:firstLineChars="200"/>
        <w:rPr>
          <w:rFonts w:ascii="宋体" w:hAnsi="宋体" w:cs="宋体"/>
          <w:sz w:val="24"/>
        </w:rPr>
      </w:pPr>
      <w:r>
        <w:rPr>
          <w:rFonts w:hint="eastAsia" w:ascii="宋体" w:hAnsi="宋体" w:cs="宋体"/>
          <w:sz w:val="24"/>
        </w:rPr>
        <w:t>4.2.3 报价文件应在规定的时间送达指定地点。</w:t>
      </w:r>
    </w:p>
    <w:p w14:paraId="02B7BBAA">
      <w:pPr>
        <w:numPr>
          <w:ilvl w:val="1"/>
          <w:numId w:val="0"/>
        </w:numPr>
        <w:adjustRightInd w:val="0"/>
        <w:snapToGrid w:val="0"/>
        <w:spacing w:line="400" w:lineRule="exact"/>
        <w:ind w:firstLine="482" w:firstLineChars="200"/>
        <w:rPr>
          <w:rFonts w:ascii="宋体" w:hAnsi="宋体" w:cs="宋体"/>
          <w:b/>
          <w:sz w:val="24"/>
        </w:rPr>
      </w:pPr>
      <w:bookmarkStart w:id="24" w:name="_Toc373765014"/>
      <w:r>
        <w:rPr>
          <w:rFonts w:hint="eastAsia" w:ascii="宋体" w:hAnsi="宋体" w:cs="宋体"/>
          <w:b/>
          <w:sz w:val="24"/>
        </w:rPr>
        <w:t>4.3 报价文件的修改与撤回</w:t>
      </w:r>
      <w:bookmarkEnd w:id="24"/>
    </w:p>
    <w:p w14:paraId="11EE8672">
      <w:pPr>
        <w:adjustRightInd w:val="0"/>
        <w:snapToGrid w:val="0"/>
        <w:spacing w:line="400" w:lineRule="exact"/>
        <w:ind w:firstLine="480" w:firstLineChars="200"/>
        <w:rPr>
          <w:rFonts w:ascii="宋体" w:hAnsi="宋体" w:cs="宋体"/>
          <w:sz w:val="24"/>
        </w:rPr>
      </w:pPr>
      <w:r>
        <w:rPr>
          <w:rFonts w:hint="eastAsia" w:ascii="宋体" w:hAnsi="宋体" w:cs="宋体"/>
          <w:sz w:val="24"/>
        </w:rPr>
        <w:t>4.3.1</w:t>
      </w:r>
      <w:r>
        <w:rPr>
          <w:rFonts w:hint="eastAsia" w:ascii="Arial" w:hAnsi="Arial" w:cs="Arial"/>
          <w:sz w:val="24"/>
        </w:rPr>
        <w:t>在本章报价须知前附表</w:t>
      </w:r>
      <w:r>
        <w:rPr>
          <w:rFonts w:hint="eastAsia" w:ascii="宋体" w:hAnsi="宋体" w:cs="宋体"/>
          <w:sz w:val="24"/>
        </w:rPr>
        <w:t>2.2.2项规定的报价截止时间前，报价人可以修改或撤回已递交的报价文件，但应以书面形式通知</w:t>
      </w:r>
      <w:r>
        <w:rPr>
          <w:rFonts w:hint="eastAsia" w:ascii="宋体" w:hAnsi="宋体" w:cs="宋体"/>
          <w:sz w:val="24"/>
          <w:lang w:eastAsia="zh-CN"/>
        </w:rPr>
        <w:t>询价人</w:t>
      </w:r>
      <w:r>
        <w:rPr>
          <w:rFonts w:hint="eastAsia" w:ascii="宋体" w:hAnsi="宋体" w:cs="宋体"/>
          <w:sz w:val="24"/>
        </w:rPr>
        <w:t>。</w:t>
      </w:r>
    </w:p>
    <w:p w14:paraId="43FD1A28">
      <w:pPr>
        <w:pStyle w:val="19"/>
        <w:spacing w:line="400" w:lineRule="exact"/>
        <w:ind w:left="0" w:firstLine="480" w:firstLineChars="200"/>
        <w:rPr>
          <w:rFonts w:ascii="宋体" w:hAnsi="宋体"/>
        </w:rPr>
      </w:pPr>
      <w:r>
        <w:rPr>
          <w:rFonts w:hint="eastAsia" w:ascii="宋体" w:hAnsi="宋体"/>
        </w:rPr>
        <w:t>4.3.2</w:t>
      </w:r>
      <w:r>
        <w:rPr>
          <w:rFonts w:hint="eastAsia" w:ascii="Arial" w:hAnsi="Arial" w:cs="Arial"/>
        </w:rPr>
        <w:t>在本章报价须知前附表</w:t>
      </w:r>
      <w:r>
        <w:rPr>
          <w:rFonts w:hint="eastAsia" w:ascii="宋体" w:hAnsi="宋体"/>
        </w:rPr>
        <w:t>2.2.2项规定的报价截止时间前，报价人如修改报价文件，应将修改后的报价文件相应进行修改，并应按照报价人要求签字</w:t>
      </w:r>
      <w:r>
        <w:rPr>
          <w:rFonts w:hint="eastAsia" w:ascii="宋体" w:hAnsi="宋体"/>
          <w:lang w:val="en-US" w:eastAsia="zh-CN"/>
        </w:rPr>
        <w:t>或签章并</w:t>
      </w:r>
      <w:r>
        <w:rPr>
          <w:rFonts w:hint="eastAsia" w:ascii="宋体" w:hAnsi="宋体"/>
        </w:rPr>
        <w:t>盖章后密封提交。</w:t>
      </w:r>
    </w:p>
    <w:p w14:paraId="2A504D5A">
      <w:pPr>
        <w:adjustRightInd w:val="0"/>
        <w:snapToGrid w:val="0"/>
        <w:spacing w:line="400" w:lineRule="exact"/>
        <w:ind w:firstLine="480" w:firstLineChars="200"/>
        <w:rPr>
          <w:rFonts w:ascii="宋体" w:hAnsi="宋体" w:cs="宋体"/>
          <w:sz w:val="24"/>
        </w:rPr>
      </w:pPr>
      <w:r>
        <w:rPr>
          <w:rFonts w:hint="eastAsia" w:ascii="宋体" w:hAnsi="宋体" w:cs="宋体"/>
          <w:sz w:val="24"/>
        </w:rPr>
        <w:t>4.3.3 修改的内容为报价文件的组成部分。修改的报价文件应按照规定进行编制、密封、标记和递交，并标明“修改”字样。</w:t>
      </w:r>
    </w:p>
    <w:p w14:paraId="3F483432">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 xml:space="preserve">4.4 </w:t>
      </w:r>
      <w:r>
        <w:rPr>
          <w:rFonts w:hint="eastAsia" w:ascii="宋体" w:hAnsi="宋体" w:cs="宋体"/>
          <w:b/>
          <w:sz w:val="24"/>
          <w:lang w:eastAsia="zh-CN"/>
        </w:rPr>
        <w:t>询价人</w:t>
      </w:r>
      <w:r>
        <w:rPr>
          <w:rFonts w:hint="eastAsia" w:ascii="宋体" w:hAnsi="宋体" w:cs="宋体"/>
          <w:b/>
          <w:sz w:val="24"/>
        </w:rPr>
        <w:t>保留接受和拒绝任何或所有报价的权利</w:t>
      </w:r>
    </w:p>
    <w:p w14:paraId="22BFD60A">
      <w:pPr>
        <w:pStyle w:val="20"/>
        <w:tabs>
          <w:tab w:val="left" w:pos="540"/>
          <w:tab w:val="clear" w:pos="1134"/>
        </w:tabs>
        <w:spacing w:before="0" w:after="0" w:line="400" w:lineRule="exact"/>
        <w:ind w:left="0" w:firstLine="480" w:firstLineChars="200"/>
        <w:rPr>
          <w:rFonts w:ascii="宋体" w:hAnsi="宋体" w:cs="宋体"/>
        </w:rPr>
      </w:pPr>
      <w:r>
        <w:rPr>
          <w:rFonts w:hint="eastAsia" w:ascii="宋体" w:hAnsi="宋体" w:cs="宋体"/>
          <w:szCs w:val="24"/>
        </w:rPr>
        <w:tab/>
      </w:r>
      <w:r>
        <w:rPr>
          <w:rFonts w:hint="eastAsia" w:ascii="宋体" w:hAnsi="宋体" w:cs="宋体"/>
          <w:szCs w:val="24"/>
          <w:lang w:eastAsia="zh-CN"/>
        </w:rPr>
        <w:t>询价人</w:t>
      </w:r>
      <w:r>
        <w:rPr>
          <w:rFonts w:hint="eastAsia" w:ascii="宋体" w:hAnsi="宋体" w:cs="宋体"/>
          <w:szCs w:val="24"/>
        </w:rPr>
        <w:t>保留在授予合同前的任何时候接受或拒绝任何报价，以及宣布询价程序无效或拒绝所有报价的权利。而且，</w:t>
      </w:r>
      <w:r>
        <w:rPr>
          <w:rFonts w:hint="eastAsia" w:ascii="宋体" w:hAnsi="宋体" w:cs="宋体"/>
          <w:szCs w:val="24"/>
          <w:lang w:eastAsia="zh-CN"/>
        </w:rPr>
        <w:t>询价人</w:t>
      </w:r>
      <w:r>
        <w:rPr>
          <w:rFonts w:hint="eastAsia" w:ascii="宋体" w:hAnsi="宋体" w:cs="宋体"/>
          <w:szCs w:val="24"/>
        </w:rPr>
        <w:t>无须向受影响的报价人承担任何责任，同时也无须向受影响的报价人解释有关</w:t>
      </w:r>
      <w:r>
        <w:rPr>
          <w:rFonts w:hint="eastAsia" w:ascii="宋体" w:hAnsi="宋体" w:cs="宋体"/>
          <w:szCs w:val="24"/>
          <w:lang w:eastAsia="zh-CN"/>
        </w:rPr>
        <w:t>询价人</w:t>
      </w:r>
      <w:r>
        <w:rPr>
          <w:rFonts w:hint="eastAsia" w:ascii="宋体" w:hAnsi="宋体" w:cs="宋体"/>
          <w:szCs w:val="24"/>
        </w:rPr>
        <w:t>这样做的原因。对未获得合同的报价人将不做任何解释。</w:t>
      </w:r>
      <w:r>
        <w:rPr>
          <w:rFonts w:hint="eastAsia" w:ascii="宋体" w:hAnsi="宋体" w:cs="宋体"/>
          <w:szCs w:val="24"/>
          <w:lang w:eastAsia="zh-CN"/>
        </w:rPr>
        <w:t>询价人</w:t>
      </w:r>
      <w:r>
        <w:rPr>
          <w:rFonts w:hint="eastAsia" w:ascii="宋体" w:hAnsi="宋体" w:cs="宋体"/>
          <w:szCs w:val="24"/>
        </w:rPr>
        <w:t>保留接受报价人部分报价的权利，即</w:t>
      </w:r>
      <w:r>
        <w:rPr>
          <w:rFonts w:hint="eastAsia" w:ascii="宋体" w:hAnsi="宋体" w:cs="宋体"/>
          <w:szCs w:val="24"/>
          <w:lang w:eastAsia="zh-CN"/>
        </w:rPr>
        <w:t>询价人</w:t>
      </w:r>
      <w:r>
        <w:rPr>
          <w:rFonts w:hint="eastAsia" w:ascii="宋体" w:hAnsi="宋体" w:cs="宋体"/>
          <w:szCs w:val="24"/>
        </w:rPr>
        <w:t>可以根据报价实际情况分标段进行授标。</w:t>
      </w:r>
      <w:r>
        <w:rPr>
          <w:rFonts w:hint="eastAsia" w:ascii="宋体" w:hAnsi="宋体" w:cs="宋体"/>
          <w:szCs w:val="24"/>
          <w:lang w:eastAsia="zh-CN"/>
        </w:rPr>
        <w:t>询价人</w:t>
      </w:r>
      <w:r>
        <w:rPr>
          <w:rFonts w:hint="eastAsia" w:ascii="宋体" w:hAnsi="宋体" w:cs="宋体"/>
          <w:szCs w:val="24"/>
        </w:rPr>
        <w:t>不保证报价最</w:t>
      </w:r>
      <w:r>
        <w:rPr>
          <w:rFonts w:hint="eastAsia" w:ascii="宋体" w:hAnsi="宋体" w:cs="宋体"/>
          <w:szCs w:val="24"/>
          <w:lang w:val="en-US" w:eastAsia="zh-CN"/>
        </w:rPr>
        <w:t>高</w:t>
      </w:r>
      <w:r>
        <w:rPr>
          <w:rFonts w:hint="eastAsia" w:ascii="宋体" w:hAnsi="宋体" w:cs="宋体"/>
          <w:szCs w:val="24"/>
        </w:rPr>
        <w:t>报价的报价人获得合同。</w:t>
      </w:r>
      <w:bookmarkStart w:id="25" w:name="_Toc373765015"/>
    </w:p>
    <w:p w14:paraId="0A057F65">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 xml:space="preserve">5. </w:t>
      </w:r>
      <w:bookmarkEnd w:id="25"/>
      <w:r>
        <w:rPr>
          <w:rFonts w:hint="eastAsia" w:ascii="宋体" w:hAnsi="宋体" w:cs="宋体"/>
          <w:b/>
          <w:sz w:val="28"/>
        </w:rPr>
        <w:t>开启报价</w:t>
      </w:r>
    </w:p>
    <w:p w14:paraId="245D51A0">
      <w:pPr>
        <w:numPr>
          <w:ilvl w:val="1"/>
          <w:numId w:val="0"/>
        </w:numPr>
        <w:adjustRightInd w:val="0"/>
        <w:snapToGrid w:val="0"/>
        <w:spacing w:before="60" w:beforeLines="25" w:after="60" w:afterLines="25" w:line="400" w:lineRule="exact"/>
        <w:ind w:firstLine="480" w:firstLineChars="200"/>
        <w:outlineLvl w:val="1"/>
        <w:rPr>
          <w:rFonts w:ascii="宋体" w:hAnsi="宋体" w:cs="宋体"/>
          <w:sz w:val="24"/>
        </w:rPr>
      </w:pPr>
      <w:bookmarkStart w:id="26" w:name="_Toc373765016"/>
      <w:r>
        <w:rPr>
          <w:rFonts w:hint="eastAsia" w:ascii="宋体" w:hAnsi="宋体" w:cs="宋体"/>
          <w:sz w:val="24"/>
        </w:rPr>
        <w:t>见报价人须知前附表。</w:t>
      </w:r>
      <w:r>
        <w:rPr>
          <w:rFonts w:hint="eastAsia" w:ascii="宋体" w:hAnsi="宋体" w:cs="宋体"/>
          <w:sz w:val="24"/>
          <w:lang w:eastAsia="zh-CN"/>
        </w:rPr>
        <w:t>询价人</w:t>
      </w:r>
      <w:r>
        <w:rPr>
          <w:rFonts w:hint="eastAsia" w:ascii="宋体" w:hAnsi="宋体" w:cs="宋体"/>
          <w:sz w:val="24"/>
        </w:rPr>
        <w:t>在报价人须知前附表规定的报价截止时间（开启报价时间）和地点进行不公开开启报价。</w:t>
      </w:r>
    </w:p>
    <w:bookmarkEnd w:id="26"/>
    <w:p w14:paraId="7D91AACF">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7" w:name="_Toc373765019"/>
      <w:r>
        <w:rPr>
          <w:rFonts w:hint="eastAsia" w:ascii="宋体" w:hAnsi="宋体" w:cs="宋体"/>
          <w:b/>
          <w:sz w:val="28"/>
        </w:rPr>
        <w:t>6. 评审</w:t>
      </w:r>
      <w:bookmarkEnd w:id="27"/>
    </w:p>
    <w:p w14:paraId="5BEB1D98">
      <w:pPr>
        <w:numPr>
          <w:ilvl w:val="1"/>
          <w:numId w:val="0"/>
        </w:numPr>
        <w:adjustRightInd w:val="0"/>
        <w:snapToGrid w:val="0"/>
        <w:spacing w:line="400" w:lineRule="exact"/>
        <w:ind w:firstLine="482" w:firstLineChars="200"/>
        <w:rPr>
          <w:rFonts w:ascii="宋体" w:hAnsi="宋体" w:cs="宋体"/>
          <w:b/>
          <w:sz w:val="24"/>
        </w:rPr>
      </w:pPr>
      <w:bookmarkStart w:id="28" w:name="_Toc152045563"/>
      <w:bookmarkStart w:id="29" w:name="_Toc369358837"/>
      <w:bookmarkStart w:id="30" w:name="_Toc358122475"/>
      <w:bookmarkStart w:id="31" w:name="_Toc152042339"/>
      <w:bookmarkStart w:id="32" w:name="_Toc179632581"/>
      <w:bookmarkStart w:id="33" w:name="_Toc144974531"/>
      <w:bookmarkStart w:id="34" w:name="_Toc373765020"/>
      <w:r>
        <w:rPr>
          <w:rFonts w:hint="eastAsia" w:ascii="宋体" w:hAnsi="宋体" w:cs="宋体"/>
          <w:b/>
          <w:sz w:val="24"/>
        </w:rPr>
        <w:t xml:space="preserve">6.1 </w:t>
      </w:r>
      <w:bookmarkEnd w:id="28"/>
      <w:bookmarkEnd w:id="29"/>
      <w:bookmarkEnd w:id="30"/>
      <w:bookmarkEnd w:id="31"/>
      <w:bookmarkEnd w:id="32"/>
      <w:bookmarkEnd w:id="33"/>
      <w:r>
        <w:rPr>
          <w:rFonts w:hint="eastAsia" w:ascii="宋体" w:hAnsi="宋体" w:cs="宋体"/>
          <w:b/>
          <w:sz w:val="24"/>
        </w:rPr>
        <w:t>评审小组</w:t>
      </w:r>
    </w:p>
    <w:p w14:paraId="7B1F26DF">
      <w:pPr>
        <w:adjustRightInd w:val="0"/>
        <w:snapToGrid w:val="0"/>
        <w:spacing w:line="400" w:lineRule="exact"/>
        <w:ind w:firstLine="480" w:firstLineChars="200"/>
        <w:rPr>
          <w:rFonts w:ascii="宋体" w:hAnsi="宋体" w:cs="宋体"/>
          <w:sz w:val="24"/>
        </w:rPr>
      </w:pPr>
      <w:r>
        <w:rPr>
          <w:rFonts w:hint="eastAsia" w:ascii="宋体" w:hAnsi="宋体" w:cs="宋体"/>
          <w:sz w:val="24"/>
        </w:rPr>
        <w:t>6.1.1 评审由</w:t>
      </w:r>
      <w:r>
        <w:rPr>
          <w:rFonts w:hint="eastAsia" w:ascii="宋体" w:hAnsi="宋体" w:cs="宋体"/>
          <w:sz w:val="24"/>
          <w:lang w:eastAsia="zh-CN"/>
        </w:rPr>
        <w:t>询价人</w:t>
      </w:r>
      <w:r>
        <w:rPr>
          <w:rFonts w:hint="eastAsia" w:ascii="宋体" w:hAnsi="宋体" w:cs="宋体"/>
          <w:sz w:val="24"/>
        </w:rPr>
        <w:t>组建的评审小组负责。评审小组由</w:t>
      </w:r>
      <w:r>
        <w:rPr>
          <w:rFonts w:hint="eastAsia" w:ascii="宋体" w:hAnsi="宋体" w:cs="宋体"/>
          <w:sz w:val="24"/>
          <w:lang w:eastAsia="zh-CN"/>
        </w:rPr>
        <w:t>询价人</w:t>
      </w:r>
      <w:r>
        <w:rPr>
          <w:rFonts w:hint="eastAsia" w:ascii="宋体" w:hAnsi="宋体" w:cs="宋体"/>
          <w:sz w:val="24"/>
        </w:rPr>
        <w:t>或其委托的代理机构熟悉相关业务的代表，以及有关技术、经济等方面的专家组成。</w:t>
      </w:r>
    </w:p>
    <w:p w14:paraId="11295EAE">
      <w:pPr>
        <w:adjustRightInd w:val="0"/>
        <w:snapToGrid w:val="0"/>
        <w:spacing w:line="400" w:lineRule="exact"/>
        <w:ind w:firstLine="480" w:firstLineChars="200"/>
        <w:rPr>
          <w:rFonts w:ascii="宋体" w:hAnsi="宋体" w:cs="宋体"/>
          <w:sz w:val="24"/>
        </w:rPr>
      </w:pPr>
      <w:r>
        <w:rPr>
          <w:rFonts w:hint="eastAsia" w:ascii="宋体" w:hAnsi="宋体" w:cs="宋体"/>
          <w:sz w:val="24"/>
        </w:rPr>
        <w:t>6.1.2 评审小组成员有下列情形之一的，应当回避：</w:t>
      </w:r>
    </w:p>
    <w:p w14:paraId="64C7A397">
      <w:pPr>
        <w:adjustRightInd w:val="0"/>
        <w:snapToGrid w:val="0"/>
        <w:spacing w:line="400" w:lineRule="exact"/>
        <w:ind w:firstLine="480" w:firstLineChars="200"/>
        <w:rPr>
          <w:rFonts w:ascii="宋体" w:hAnsi="宋体" w:cs="宋体"/>
          <w:sz w:val="24"/>
        </w:rPr>
      </w:pPr>
      <w:r>
        <w:rPr>
          <w:rFonts w:hint="eastAsia" w:ascii="宋体" w:hAnsi="宋体" w:cs="宋体"/>
          <w:sz w:val="24"/>
        </w:rPr>
        <w:t>（1）报价人或报价人的主要负责人的近亲属；</w:t>
      </w:r>
    </w:p>
    <w:p w14:paraId="5A08E884">
      <w:pPr>
        <w:adjustRightInd w:val="0"/>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（2）与报价人有经济利益关系，可能影响对报价公正评审的</w:t>
      </w:r>
      <w:r>
        <w:rPr>
          <w:rFonts w:hint="eastAsia" w:ascii="宋体" w:hAnsi="宋体" w:cs="宋体"/>
          <w:sz w:val="24"/>
          <w:lang w:eastAsia="zh-CN"/>
        </w:rPr>
        <w:t>；</w:t>
      </w:r>
    </w:p>
    <w:p w14:paraId="772E3E8C">
      <w:pPr>
        <w:adjustRightInd w:val="0"/>
        <w:snapToGrid w:val="0"/>
        <w:spacing w:line="400" w:lineRule="exact"/>
        <w:ind w:firstLine="523" w:firstLineChars="21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曾因在招标、评标以及其他与</w:t>
      </w:r>
      <w:r>
        <w:rPr>
          <w:rFonts w:hint="eastAsia" w:ascii="宋体" w:hAnsi="宋体" w:cs="宋体"/>
          <w:sz w:val="24"/>
          <w:lang w:eastAsia="zh-CN"/>
        </w:rPr>
        <w:t>询价</w:t>
      </w:r>
      <w:r>
        <w:rPr>
          <w:rFonts w:hint="eastAsia" w:ascii="宋体" w:hAnsi="宋体" w:cs="宋体"/>
          <w:sz w:val="24"/>
        </w:rPr>
        <w:t>有关活动中从事违法行为而受过行政处罚或刑事处罚的；</w:t>
      </w:r>
    </w:p>
    <w:p w14:paraId="37E99459">
      <w:pPr>
        <w:adjustRightInd w:val="0"/>
        <w:snapToGrid w:val="0"/>
        <w:spacing w:line="400" w:lineRule="exact"/>
        <w:ind w:firstLine="523" w:firstLineChars="218"/>
        <w:rPr>
          <w:rFonts w:ascii="宋体" w:hAnsi="宋体" w:cs="宋体"/>
          <w:sz w:val="24"/>
        </w:rPr>
      </w:pPr>
      <w:r>
        <w:rPr>
          <w:rFonts w:hint="eastAsia" w:ascii="宋体" w:hAnsi="宋体" w:cs="宋体"/>
          <w:sz w:val="24"/>
        </w:rPr>
        <w:t>（4）与报价人有其他利害关系。</w:t>
      </w:r>
    </w:p>
    <w:p w14:paraId="0B51EFAA">
      <w:pPr>
        <w:numPr>
          <w:ilvl w:val="1"/>
          <w:numId w:val="0"/>
        </w:numPr>
        <w:adjustRightInd w:val="0"/>
        <w:snapToGrid w:val="0"/>
        <w:spacing w:line="400" w:lineRule="exact"/>
        <w:ind w:firstLine="480" w:firstLineChars="200"/>
        <w:rPr>
          <w:rFonts w:ascii="宋体" w:hAnsi="宋体" w:cs="宋体"/>
          <w:b/>
          <w:sz w:val="24"/>
        </w:rPr>
      </w:pPr>
      <w:r>
        <w:rPr>
          <w:rFonts w:hint="eastAsia" w:ascii="宋体" w:hAnsi="宋体" w:cs="宋体"/>
          <w:sz w:val="24"/>
        </w:rPr>
        <w:t xml:space="preserve"> </w:t>
      </w:r>
      <w:bookmarkStart w:id="35" w:name="_Toc358122476"/>
      <w:bookmarkStart w:id="36" w:name="_Toc152042340"/>
      <w:bookmarkStart w:id="37" w:name="_Toc179632582"/>
      <w:bookmarkStart w:id="38" w:name="_Toc144974532"/>
      <w:bookmarkStart w:id="39" w:name="_Toc369358838"/>
      <w:bookmarkStart w:id="40" w:name="_Toc152045564"/>
      <w:r>
        <w:rPr>
          <w:rFonts w:hint="eastAsia" w:ascii="宋体" w:hAnsi="宋体" w:cs="宋体"/>
          <w:b/>
          <w:sz w:val="24"/>
        </w:rPr>
        <w:t>6.2 评审原则</w:t>
      </w:r>
      <w:bookmarkEnd w:id="35"/>
      <w:bookmarkEnd w:id="36"/>
      <w:bookmarkEnd w:id="37"/>
      <w:bookmarkEnd w:id="38"/>
      <w:bookmarkEnd w:id="39"/>
      <w:bookmarkEnd w:id="40"/>
      <w:r>
        <w:rPr>
          <w:rFonts w:hint="eastAsia" w:ascii="宋体" w:hAnsi="宋体" w:cs="宋体"/>
          <w:b/>
          <w:sz w:val="24"/>
        </w:rPr>
        <w:tab/>
      </w:r>
    </w:p>
    <w:p w14:paraId="3C2EA3B5">
      <w:pPr>
        <w:tabs>
          <w:tab w:val="left" w:pos="709"/>
        </w:tabs>
        <w:autoSpaceDE w:val="0"/>
        <w:autoSpaceDN w:val="0"/>
        <w:adjustRightInd w:val="0"/>
        <w:spacing w:line="400" w:lineRule="exact"/>
        <w:ind w:left="709"/>
        <w:rPr>
          <w:rFonts w:ascii="宋体" w:hAnsi="宋体" w:cs="宋体"/>
          <w:kern w:val="0"/>
          <w:sz w:val="24"/>
        </w:rPr>
      </w:pPr>
      <w:r>
        <w:rPr>
          <w:rFonts w:hint="eastAsia" w:ascii="宋体" w:hAnsi="宋体" w:cs="宋体"/>
          <w:kern w:val="0"/>
          <w:sz w:val="24"/>
        </w:rPr>
        <w:t>评审活动遵循公平、公正、科学和择优的原则。</w:t>
      </w:r>
    </w:p>
    <w:p w14:paraId="350992B1">
      <w:pPr>
        <w:numPr>
          <w:ilvl w:val="1"/>
          <w:numId w:val="0"/>
        </w:numPr>
        <w:adjustRightInd w:val="0"/>
        <w:snapToGrid w:val="0"/>
        <w:spacing w:line="400" w:lineRule="exact"/>
        <w:ind w:firstLine="482" w:firstLineChars="200"/>
        <w:rPr>
          <w:rFonts w:ascii="宋体" w:hAnsi="宋体" w:cs="宋体"/>
          <w:b/>
          <w:sz w:val="24"/>
        </w:rPr>
      </w:pPr>
      <w:bookmarkStart w:id="41" w:name="_Toc152042341"/>
      <w:bookmarkStart w:id="42" w:name="_Toc369358839"/>
      <w:bookmarkStart w:id="43" w:name="_Toc152045565"/>
      <w:bookmarkStart w:id="44" w:name="_Toc358122477"/>
      <w:bookmarkStart w:id="45" w:name="_Toc179632583"/>
      <w:bookmarkStart w:id="46" w:name="_Toc144974533"/>
      <w:r>
        <w:rPr>
          <w:rFonts w:hint="eastAsia" w:ascii="宋体" w:hAnsi="宋体" w:cs="宋体"/>
          <w:b/>
          <w:sz w:val="24"/>
        </w:rPr>
        <w:t>6.3 评</w:t>
      </w:r>
      <w:bookmarkEnd w:id="41"/>
      <w:bookmarkEnd w:id="42"/>
      <w:bookmarkEnd w:id="43"/>
      <w:bookmarkEnd w:id="44"/>
      <w:bookmarkEnd w:id="45"/>
      <w:bookmarkEnd w:id="46"/>
      <w:r>
        <w:rPr>
          <w:rFonts w:hint="eastAsia" w:ascii="宋体" w:hAnsi="宋体" w:cs="宋体"/>
          <w:b/>
          <w:sz w:val="24"/>
        </w:rPr>
        <w:t>审</w:t>
      </w:r>
    </w:p>
    <w:p w14:paraId="44808C3B">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评审小组按照第三章“评审办法”规定的方法、评审因素、标准和程序对报价文件进行评审。</w:t>
      </w:r>
    </w:p>
    <w:bookmarkEnd w:id="34"/>
    <w:p w14:paraId="40A72806">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47" w:name="_Toc373765023"/>
      <w:r>
        <w:rPr>
          <w:rFonts w:hint="eastAsia" w:ascii="宋体" w:hAnsi="宋体" w:cs="宋体"/>
          <w:b/>
          <w:sz w:val="28"/>
        </w:rPr>
        <w:t>7. 合同授予</w:t>
      </w:r>
      <w:bookmarkEnd w:id="47"/>
    </w:p>
    <w:p w14:paraId="230409D8">
      <w:pPr>
        <w:numPr>
          <w:ilvl w:val="1"/>
          <w:numId w:val="0"/>
        </w:numPr>
        <w:adjustRightInd w:val="0"/>
        <w:snapToGrid w:val="0"/>
        <w:spacing w:line="400" w:lineRule="exact"/>
        <w:ind w:firstLine="482" w:firstLineChars="200"/>
        <w:rPr>
          <w:rFonts w:ascii="宋体" w:hAnsi="宋体" w:cs="宋体"/>
          <w:b/>
          <w:sz w:val="24"/>
        </w:rPr>
      </w:pPr>
      <w:bookmarkStart w:id="48" w:name="_Toc373765024"/>
      <w:bookmarkStart w:id="49" w:name="_Toc373765029"/>
      <w:r>
        <w:rPr>
          <w:rFonts w:hint="eastAsia" w:ascii="宋体" w:hAnsi="宋体" w:cs="宋体"/>
          <w:b/>
          <w:sz w:val="24"/>
        </w:rPr>
        <w:t>7.1 定标方式</w:t>
      </w:r>
      <w:bookmarkEnd w:id="48"/>
    </w:p>
    <w:p w14:paraId="56859373">
      <w:pPr>
        <w:spacing w:line="400" w:lineRule="exact"/>
        <w:ind w:firstLine="480" w:firstLineChars="200"/>
        <w:rPr>
          <w:rFonts w:ascii="宋体" w:hAnsi="宋体" w:cs="宋体"/>
          <w:sz w:val="24"/>
        </w:rPr>
      </w:pPr>
      <w:bookmarkStart w:id="50" w:name="_Toc413308990"/>
      <w:bookmarkStart w:id="51" w:name="_Toc410139746"/>
      <w:r>
        <w:rPr>
          <w:rFonts w:hint="eastAsia" w:ascii="宋体" w:hAnsi="宋体" w:cs="宋体"/>
          <w:sz w:val="24"/>
          <w:lang w:eastAsia="zh-CN"/>
        </w:rPr>
        <w:t>询价人</w:t>
      </w:r>
      <w:r>
        <w:rPr>
          <w:rFonts w:hint="eastAsia" w:ascii="宋体" w:hAnsi="宋体" w:cs="宋体"/>
          <w:sz w:val="24"/>
        </w:rPr>
        <w:t>依据评审小组推荐的成交候选人</w:t>
      </w:r>
      <w:r>
        <w:rPr>
          <w:rFonts w:hint="eastAsia" w:ascii="宋体" w:hAnsi="宋体" w:cs="宋体"/>
          <w:sz w:val="24"/>
          <w:lang w:val="en-US" w:eastAsia="zh-CN"/>
        </w:rPr>
        <w:t>交由总经理办公会</w:t>
      </w:r>
      <w:r>
        <w:rPr>
          <w:rFonts w:hint="eastAsia" w:ascii="宋体" w:hAnsi="宋体" w:cs="宋体"/>
          <w:sz w:val="24"/>
        </w:rPr>
        <w:t>确定成交人。</w:t>
      </w:r>
    </w:p>
    <w:bookmarkEnd w:id="50"/>
    <w:bookmarkEnd w:id="51"/>
    <w:p w14:paraId="365ECA8A">
      <w:pPr>
        <w:numPr>
          <w:ilvl w:val="1"/>
          <w:numId w:val="0"/>
        </w:numPr>
        <w:adjustRightInd w:val="0"/>
        <w:snapToGrid w:val="0"/>
        <w:spacing w:line="400" w:lineRule="exact"/>
        <w:ind w:firstLine="482" w:firstLineChars="200"/>
        <w:rPr>
          <w:rFonts w:ascii="宋体" w:hAnsi="宋体" w:cs="宋体"/>
          <w:b/>
          <w:sz w:val="24"/>
        </w:rPr>
      </w:pPr>
      <w:bookmarkStart w:id="52" w:name="_Toc373765026"/>
      <w:r>
        <w:rPr>
          <w:rFonts w:hint="eastAsia" w:ascii="宋体" w:hAnsi="宋体" w:cs="宋体"/>
          <w:b/>
          <w:sz w:val="24"/>
        </w:rPr>
        <w:t>7.2 成交通知</w:t>
      </w:r>
      <w:bookmarkEnd w:id="52"/>
    </w:p>
    <w:p w14:paraId="284065F0">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询价人</w:t>
      </w:r>
      <w:r>
        <w:rPr>
          <w:rFonts w:hint="eastAsia" w:ascii="宋体" w:hAnsi="宋体" w:cs="宋体"/>
          <w:sz w:val="24"/>
        </w:rPr>
        <w:t>以书面形式向成交人发出成交通知书，同时将成交结果通知未成交的报价人。</w:t>
      </w:r>
    </w:p>
    <w:p w14:paraId="6F6564D7">
      <w:pPr>
        <w:numPr>
          <w:ilvl w:val="1"/>
          <w:numId w:val="0"/>
        </w:numPr>
        <w:adjustRightInd w:val="0"/>
        <w:snapToGrid w:val="0"/>
        <w:spacing w:line="400" w:lineRule="exact"/>
        <w:ind w:firstLine="482" w:firstLineChars="200"/>
        <w:rPr>
          <w:rFonts w:ascii="宋体" w:hAnsi="宋体" w:cs="宋体"/>
          <w:b/>
          <w:sz w:val="24"/>
        </w:rPr>
      </w:pPr>
      <w:bookmarkStart w:id="53" w:name="_Toc373765028"/>
      <w:r>
        <w:rPr>
          <w:rFonts w:hint="eastAsia" w:ascii="宋体" w:hAnsi="宋体" w:cs="宋体"/>
          <w:b/>
          <w:sz w:val="24"/>
        </w:rPr>
        <w:t>7.</w:t>
      </w:r>
      <w:r>
        <w:rPr>
          <w:rFonts w:hint="eastAsia" w:ascii="宋体" w:hAnsi="宋体" w:cs="宋体"/>
          <w:b/>
          <w:sz w:val="24"/>
          <w:lang w:val="en-US" w:eastAsia="zh-CN"/>
        </w:rPr>
        <w:t>3</w:t>
      </w:r>
      <w:r>
        <w:rPr>
          <w:rFonts w:hint="eastAsia" w:ascii="宋体" w:hAnsi="宋体" w:cs="宋体"/>
          <w:b/>
          <w:sz w:val="24"/>
        </w:rPr>
        <w:t xml:space="preserve"> 签订合同</w:t>
      </w:r>
      <w:bookmarkEnd w:id="53"/>
    </w:p>
    <w:p w14:paraId="60A555A0">
      <w:pPr>
        <w:adjustRightInd w:val="0"/>
        <w:snapToGrid w:val="0"/>
        <w:spacing w:line="40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lang w:eastAsia="zh-CN"/>
        </w:rPr>
        <w:t>询价人</w:t>
      </w:r>
      <w:r>
        <w:rPr>
          <w:rFonts w:hint="eastAsia" w:ascii="宋体" w:hAnsi="宋体" w:cs="宋体"/>
          <w:sz w:val="24"/>
        </w:rPr>
        <w:t>和成交人应当自成交通知书发出之日起30天内，根据</w:t>
      </w:r>
      <w:r>
        <w:rPr>
          <w:rFonts w:hint="eastAsia" w:ascii="宋体" w:hAnsi="宋体" w:cs="宋体"/>
          <w:sz w:val="24"/>
          <w:lang w:eastAsia="zh-CN"/>
        </w:rPr>
        <w:t>询价文件</w:t>
      </w:r>
      <w:r>
        <w:rPr>
          <w:rFonts w:hint="eastAsia" w:ascii="宋体" w:hAnsi="宋体" w:cs="宋体"/>
          <w:sz w:val="24"/>
        </w:rPr>
        <w:t>和成交人的报价文件订立书面合同。无正当理由拒签合同的，</w:t>
      </w:r>
      <w:r>
        <w:rPr>
          <w:rFonts w:hint="eastAsia" w:ascii="宋体" w:hAnsi="宋体" w:cs="宋体"/>
          <w:sz w:val="24"/>
          <w:lang w:eastAsia="zh-CN"/>
        </w:rPr>
        <w:t>询价人</w:t>
      </w:r>
      <w:r>
        <w:rPr>
          <w:rFonts w:hint="eastAsia" w:ascii="宋体" w:hAnsi="宋体" w:cs="宋体"/>
          <w:sz w:val="24"/>
        </w:rPr>
        <w:t>取消其成交资格；给</w:t>
      </w:r>
      <w:r>
        <w:rPr>
          <w:rFonts w:hint="eastAsia" w:ascii="宋体" w:hAnsi="宋体" w:cs="宋体"/>
          <w:sz w:val="24"/>
          <w:lang w:eastAsia="zh-CN"/>
        </w:rPr>
        <w:t>询价人</w:t>
      </w:r>
      <w:r>
        <w:rPr>
          <w:rFonts w:hint="eastAsia" w:ascii="宋体" w:hAnsi="宋体" w:cs="宋体"/>
          <w:sz w:val="24"/>
        </w:rPr>
        <w:t>造成直接损失的，推荐成交人还应当予以赔偿。</w:t>
      </w:r>
    </w:p>
    <w:p w14:paraId="3E9A2384">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8. 纪律和监督</w:t>
      </w:r>
      <w:bookmarkEnd w:id="49"/>
    </w:p>
    <w:p w14:paraId="46D13179">
      <w:pPr>
        <w:numPr>
          <w:ilvl w:val="1"/>
          <w:numId w:val="0"/>
        </w:numPr>
        <w:adjustRightInd w:val="0"/>
        <w:snapToGrid w:val="0"/>
        <w:spacing w:line="400" w:lineRule="exact"/>
        <w:ind w:firstLine="480" w:firstLineChars="200"/>
        <w:rPr>
          <w:rFonts w:ascii="宋体" w:hAnsi="宋体" w:cs="宋体"/>
          <w:b/>
          <w:sz w:val="24"/>
        </w:rPr>
      </w:pPr>
      <w:bookmarkStart w:id="54" w:name="_Toc373765030"/>
      <w:r>
        <w:rPr>
          <w:rFonts w:hint="eastAsia" w:ascii="宋体" w:hAnsi="宋体" w:cs="宋体"/>
          <w:sz w:val="24"/>
          <w:lang w:eastAsia="zh-CN"/>
        </w:rPr>
        <w:t>询价人</w:t>
      </w:r>
      <w:r>
        <w:rPr>
          <w:rFonts w:hint="eastAsia" w:ascii="宋体" w:hAnsi="宋体" w:cs="宋体"/>
          <w:sz w:val="24"/>
        </w:rPr>
        <w:t>、报价人、评审小组成员和与评审活动有关的工作人员的行为不得违背相关法律、法规和规章的规定。</w:t>
      </w:r>
    </w:p>
    <w:bookmarkEnd w:id="54"/>
    <w:p w14:paraId="157B905B">
      <w:pPr>
        <w:adjustRightInd w:val="0"/>
        <w:snapToGrid w:val="0"/>
        <w:spacing w:line="400" w:lineRule="exact"/>
        <w:ind w:firstLine="480" w:firstLineChars="200"/>
        <w:rPr>
          <w:rFonts w:ascii="宋体" w:hAnsi="宋体" w:cs="宋体"/>
          <w:sz w:val="32"/>
          <w:szCs w:val="32"/>
        </w:rPr>
        <w:sectPr>
          <w:headerReference r:id="rId3" w:type="first"/>
          <w:footerReference r:id="rId5" w:type="first"/>
          <w:footerReference r:id="rId4" w:type="default"/>
          <w:pgSz w:w="11907" w:h="16443"/>
          <w:pgMar w:top="1440" w:right="1797" w:bottom="1440" w:left="1797" w:header="851" w:footer="851" w:gutter="0"/>
          <w:cols w:space="720" w:num="1"/>
          <w:docGrid w:linePitch="312" w:charSpace="0"/>
        </w:sectPr>
      </w:pPr>
      <w:r>
        <w:rPr>
          <w:rFonts w:hint="eastAsia" w:ascii="宋体" w:hAnsi="宋体" w:cs="宋体"/>
          <w:sz w:val="24"/>
        </w:rPr>
        <w:t>报价人和其他利害关系人认为本次询价活动违反法律、法规和规章规定的，有权向有关监督部门投诉。</w:t>
      </w:r>
    </w:p>
    <w:p w14:paraId="03825F03">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第三章  评审办法</w:t>
      </w:r>
      <w:bookmarkEnd w:id="4"/>
    </w:p>
    <w:p w14:paraId="303956E9">
      <w:pPr>
        <w:adjustRightInd w:val="0"/>
        <w:snapToGrid w:val="0"/>
        <w:spacing w:before="60" w:beforeLines="25" w:after="60" w:afterLines="25" w:line="400" w:lineRule="exact"/>
        <w:jc w:val="center"/>
        <w:outlineLvl w:val="1"/>
        <w:rPr>
          <w:rFonts w:ascii="宋体" w:hAnsi="宋体" w:cs="宋体"/>
          <w:b/>
          <w:bCs/>
          <w:sz w:val="30"/>
          <w:szCs w:val="30"/>
        </w:rPr>
      </w:pPr>
      <w:r>
        <w:rPr>
          <w:rFonts w:hint="eastAsia" w:ascii="宋体" w:hAnsi="宋体" w:cs="宋体"/>
          <w:b/>
          <w:bCs/>
          <w:sz w:val="28"/>
          <w:szCs w:val="28"/>
        </w:rPr>
        <w:t>（最高报价法）</w:t>
      </w:r>
    </w:p>
    <w:p w14:paraId="6BF43376">
      <w:pPr>
        <w:adjustRightInd w:val="0"/>
        <w:snapToGrid w:val="0"/>
        <w:spacing w:line="400" w:lineRule="exact"/>
        <w:jc w:val="center"/>
        <w:rPr>
          <w:rFonts w:ascii="宋体" w:hAnsi="宋体" w:cs="宋体"/>
          <w:sz w:val="24"/>
        </w:rPr>
      </w:pPr>
      <w:r>
        <w:rPr>
          <w:rFonts w:hint="eastAsia" w:ascii="宋体" w:hAnsi="宋体" w:cs="宋体"/>
          <w:b/>
          <w:sz w:val="24"/>
        </w:rPr>
        <w:t>表3.1 评审办法前附表</w:t>
      </w:r>
    </w:p>
    <w:tbl>
      <w:tblPr>
        <w:tblStyle w:val="13"/>
        <w:tblW w:w="9079" w:type="dxa"/>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119"/>
        <w:gridCol w:w="2467"/>
        <w:gridCol w:w="4743"/>
      </w:tblGrid>
      <w:tr w14:paraId="3BE2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gridSpan w:val="2"/>
            <w:tcBorders>
              <w:top w:val="single" w:color="auto" w:sz="4" w:space="0"/>
              <w:bottom w:val="single" w:color="auto" w:sz="4" w:space="0"/>
              <w:right w:val="single" w:color="auto" w:sz="4" w:space="0"/>
            </w:tcBorders>
            <w:vAlign w:val="center"/>
          </w:tcPr>
          <w:p w14:paraId="6A8A3F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条款号</w:t>
            </w:r>
          </w:p>
        </w:tc>
        <w:tc>
          <w:tcPr>
            <w:tcW w:w="2467" w:type="dxa"/>
            <w:tcBorders>
              <w:top w:val="single" w:color="auto" w:sz="4" w:space="0"/>
              <w:left w:val="single" w:color="auto" w:sz="4" w:space="0"/>
              <w:bottom w:val="single" w:color="auto" w:sz="4" w:space="0"/>
              <w:right w:val="single" w:color="auto" w:sz="4" w:space="0"/>
            </w:tcBorders>
            <w:vAlign w:val="center"/>
          </w:tcPr>
          <w:p w14:paraId="615D89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评审因素</w:t>
            </w:r>
          </w:p>
        </w:tc>
        <w:tc>
          <w:tcPr>
            <w:tcW w:w="4743" w:type="dxa"/>
            <w:tcBorders>
              <w:top w:val="single" w:color="auto" w:sz="4" w:space="0"/>
              <w:left w:val="single" w:color="auto" w:sz="4" w:space="0"/>
              <w:bottom w:val="single" w:color="auto" w:sz="4" w:space="0"/>
              <w:right w:val="single" w:color="auto" w:sz="4" w:space="0"/>
            </w:tcBorders>
            <w:vAlign w:val="center"/>
          </w:tcPr>
          <w:p w14:paraId="784A1C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评审标准</w:t>
            </w:r>
          </w:p>
        </w:tc>
      </w:tr>
      <w:tr w14:paraId="388D0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restart"/>
            <w:tcBorders>
              <w:top w:val="single" w:color="auto" w:sz="4" w:space="0"/>
              <w:bottom w:val="single" w:color="auto" w:sz="4" w:space="0"/>
              <w:right w:val="single" w:color="auto" w:sz="4" w:space="0"/>
            </w:tcBorders>
            <w:vAlign w:val="center"/>
          </w:tcPr>
          <w:p w14:paraId="03360E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2.1.1</w:t>
            </w:r>
          </w:p>
        </w:tc>
        <w:tc>
          <w:tcPr>
            <w:tcW w:w="1119" w:type="dxa"/>
            <w:vMerge w:val="restart"/>
            <w:tcBorders>
              <w:top w:val="single" w:color="auto" w:sz="4" w:space="0"/>
              <w:bottom w:val="single" w:color="auto" w:sz="4" w:space="0"/>
              <w:right w:val="single" w:color="auto" w:sz="4" w:space="0"/>
            </w:tcBorders>
            <w:vAlign w:val="center"/>
          </w:tcPr>
          <w:p w14:paraId="582ACCA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形式评审标准</w:t>
            </w:r>
          </w:p>
        </w:tc>
        <w:tc>
          <w:tcPr>
            <w:tcW w:w="2467" w:type="dxa"/>
            <w:tcBorders>
              <w:top w:val="single" w:color="auto" w:sz="4" w:space="0"/>
              <w:left w:val="single" w:color="auto" w:sz="4" w:space="0"/>
              <w:bottom w:val="single" w:color="auto" w:sz="4" w:space="0"/>
              <w:right w:val="single" w:color="auto" w:sz="4" w:space="0"/>
            </w:tcBorders>
            <w:vAlign w:val="center"/>
          </w:tcPr>
          <w:p w14:paraId="6C0F50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报价人名称</w:t>
            </w:r>
          </w:p>
        </w:tc>
        <w:tc>
          <w:tcPr>
            <w:tcW w:w="4743" w:type="dxa"/>
            <w:tcBorders>
              <w:top w:val="single" w:color="auto" w:sz="4" w:space="0"/>
              <w:left w:val="single" w:color="auto" w:sz="4" w:space="0"/>
              <w:bottom w:val="single" w:color="auto" w:sz="4" w:space="0"/>
              <w:right w:val="single" w:color="auto" w:sz="4" w:space="0"/>
            </w:tcBorders>
            <w:vAlign w:val="center"/>
          </w:tcPr>
          <w:p w14:paraId="13E5AE7A">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与营业执照一致</w:t>
            </w:r>
          </w:p>
        </w:tc>
      </w:tr>
      <w:tr w14:paraId="7F899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50" w:type="dxa"/>
            <w:vMerge w:val="continue"/>
            <w:tcBorders>
              <w:top w:val="nil"/>
              <w:bottom w:val="single" w:color="auto" w:sz="4" w:space="0"/>
              <w:right w:val="single" w:color="auto" w:sz="4" w:space="0"/>
            </w:tcBorders>
            <w:vAlign w:val="center"/>
          </w:tcPr>
          <w:p w14:paraId="1C7949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top w:val="nil"/>
              <w:bottom w:val="single" w:color="auto" w:sz="4" w:space="0"/>
              <w:right w:val="single" w:color="auto" w:sz="4" w:space="0"/>
            </w:tcBorders>
            <w:vAlign w:val="center"/>
          </w:tcPr>
          <w:p w14:paraId="15AA24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1983E6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Cs w:val="21"/>
                <w:lang w:val="en-US" w:eastAsia="zh-CN"/>
              </w:rPr>
            </w:pPr>
            <w:r>
              <w:rPr>
                <w:rFonts w:hint="eastAsia" w:ascii="宋体" w:hAnsi="宋体" w:cs="宋体"/>
                <w:szCs w:val="21"/>
              </w:rPr>
              <w:t>报价函签字</w:t>
            </w:r>
            <w:r>
              <w:rPr>
                <w:rFonts w:hint="eastAsia" w:ascii="宋体" w:hAnsi="宋体" w:cs="宋体"/>
                <w:szCs w:val="21"/>
                <w:lang w:val="en-US" w:eastAsia="zh-CN"/>
              </w:rPr>
              <w:t>或签章并</w:t>
            </w:r>
          </w:p>
          <w:p w14:paraId="196A2F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盖章</w:t>
            </w:r>
          </w:p>
        </w:tc>
        <w:tc>
          <w:tcPr>
            <w:tcW w:w="4743" w:type="dxa"/>
            <w:tcBorders>
              <w:top w:val="single" w:color="auto" w:sz="4" w:space="0"/>
              <w:left w:val="single" w:color="auto" w:sz="4" w:space="0"/>
              <w:bottom w:val="single" w:color="auto" w:sz="4" w:space="0"/>
              <w:right w:val="single" w:color="auto" w:sz="4" w:space="0"/>
            </w:tcBorders>
            <w:vAlign w:val="center"/>
          </w:tcPr>
          <w:p w14:paraId="32A325DF">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有法定代表人或其委托代理人签字或</w:t>
            </w:r>
            <w:r>
              <w:rPr>
                <w:rFonts w:hint="eastAsia" w:ascii="宋体" w:hAnsi="宋体" w:cs="宋体"/>
                <w:szCs w:val="21"/>
                <w:lang w:val="en-US" w:eastAsia="zh-CN"/>
              </w:rPr>
              <w:t>签章并</w:t>
            </w:r>
            <w:r>
              <w:rPr>
                <w:rFonts w:hint="eastAsia" w:ascii="宋体" w:hAnsi="宋体" w:cs="宋体"/>
                <w:szCs w:val="21"/>
              </w:rPr>
              <w:t>加盖单位章</w:t>
            </w:r>
          </w:p>
        </w:tc>
      </w:tr>
      <w:tr w14:paraId="5CE51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top w:val="nil"/>
              <w:bottom w:val="single" w:color="auto" w:sz="4" w:space="0"/>
              <w:right w:val="single" w:color="auto" w:sz="4" w:space="0"/>
            </w:tcBorders>
            <w:vAlign w:val="center"/>
          </w:tcPr>
          <w:p w14:paraId="4C5825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top w:val="nil"/>
              <w:bottom w:val="single" w:color="auto" w:sz="4" w:space="0"/>
              <w:right w:val="single" w:color="auto" w:sz="4" w:space="0"/>
            </w:tcBorders>
            <w:vAlign w:val="center"/>
          </w:tcPr>
          <w:p w14:paraId="62C519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6FFD0A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报价文件格式</w:t>
            </w:r>
          </w:p>
        </w:tc>
        <w:tc>
          <w:tcPr>
            <w:tcW w:w="4743" w:type="dxa"/>
            <w:tcBorders>
              <w:top w:val="single" w:color="auto" w:sz="4" w:space="0"/>
              <w:left w:val="single" w:color="auto" w:sz="4" w:space="0"/>
              <w:bottom w:val="single" w:color="auto" w:sz="4" w:space="0"/>
              <w:right w:val="single" w:color="auto" w:sz="4" w:space="0"/>
            </w:tcBorders>
            <w:vAlign w:val="center"/>
          </w:tcPr>
          <w:p w14:paraId="0F23ACFF">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章“报价文件格式”的要求</w:t>
            </w:r>
          </w:p>
        </w:tc>
      </w:tr>
      <w:tr w14:paraId="01AE9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top w:val="nil"/>
              <w:bottom w:val="single" w:color="auto" w:sz="4" w:space="0"/>
              <w:right w:val="single" w:color="auto" w:sz="4" w:space="0"/>
            </w:tcBorders>
            <w:vAlign w:val="center"/>
          </w:tcPr>
          <w:p w14:paraId="08380B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top w:val="nil"/>
              <w:bottom w:val="single" w:color="auto" w:sz="4" w:space="0"/>
              <w:right w:val="single" w:color="auto" w:sz="4" w:space="0"/>
            </w:tcBorders>
            <w:vAlign w:val="center"/>
          </w:tcPr>
          <w:p w14:paraId="357F7B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7E2B24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报价唯一</w:t>
            </w:r>
          </w:p>
        </w:tc>
        <w:tc>
          <w:tcPr>
            <w:tcW w:w="4743" w:type="dxa"/>
            <w:tcBorders>
              <w:top w:val="single" w:color="auto" w:sz="4" w:space="0"/>
              <w:left w:val="single" w:color="auto" w:sz="4" w:space="0"/>
              <w:bottom w:val="single" w:color="auto" w:sz="4" w:space="0"/>
              <w:right w:val="single" w:color="auto" w:sz="4" w:space="0"/>
            </w:tcBorders>
            <w:vAlign w:val="center"/>
          </w:tcPr>
          <w:p w14:paraId="3590246A">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只能有一个有效报价</w:t>
            </w:r>
          </w:p>
        </w:tc>
      </w:tr>
      <w:tr w14:paraId="7D197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restart"/>
            <w:tcBorders>
              <w:top w:val="single" w:color="auto" w:sz="4" w:space="0"/>
              <w:right w:val="single" w:color="auto" w:sz="4" w:space="0"/>
            </w:tcBorders>
            <w:vAlign w:val="center"/>
          </w:tcPr>
          <w:p w14:paraId="135B0F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2.1.2</w:t>
            </w:r>
          </w:p>
        </w:tc>
        <w:tc>
          <w:tcPr>
            <w:tcW w:w="1119" w:type="dxa"/>
            <w:vMerge w:val="restart"/>
            <w:tcBorders>
              <w:top w:val="single" w:color="auto" w:sz="4" w:space="0"/>
              <w:right w:val="single" w:color="auto" w:sz="4" w:space="0"/>
            </w:tcBorders>
            <w:vAlign w:val="center"/>
          </w:tcPr>
          <w:p w14:paraId="57713E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资格评审标准</w:t>
            </w:r>
          </w:p>
        </w:tc>
        <w:tc>
          <w:tcPr>
            <w:tcW w:w="2467" w:type="dxa"/>
            <w:tcBorders>
              <w:top w:val="single" w:color="auto" w:sz="4" w:space="0"/>
              <w:left w:val="single" w:color="auto" w:sz="4" w:space="0"/>
              <w:bottom w:val="single" w:color="auto" w:sz="4" w:space="0"/>
              <w:right w:val="single" w:color="auto" w:sz="4" w:space="0"/>
            </w:tcBorders>
            <w:vAlign w:val="center"/>
          </w:tcPr>
          <w:p w14:paraId="3A0146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营业执照</w:t>
            </w:r>
          </w:p>
        </w:tc>
        <w:tc>
          <w:tcPr>
            <w:tcW w:w="4743" w:type="dxa"/>
            <w:tcBorders>
              <w:top w:val="single" w:color="auto" w:sz="4" w:space="0"/>
              <w:left w:val="single" w:color="auto" w:sz="4" w:space="0"/>
              <w:bottom w:val="single" w:color="auto" w:sz="4" w:space="0"/>
              <w:right w:val="single" w:color="auto" w:sz="4" w:space="0"/>
            </w:tcBorders>
            <w:vAlign w:val="center"/>
          </w:tcPr>
          <w:p w14:paraId="1D496488">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具备有效的营业执照</w:t>
            </w:r>
          </w:p>
        </w:tc>
      </w:tr>
      <w:tr w14:paraId="3C96A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5BA797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72E09C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4E2E84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资质要求</w:t>
            </w:r>
          </w:p>
        </w:tc>
        <w:tc>
          <w:tcPr>
            <w:tcW w:w="4743" w:type="dxa"/>
            <w:tcBorders>
              <w:top w:val="single" w:color="auto" w:sz="4" w:space="0"/>
              <w:left w:val="single" w:color="auto" w:sz="4" w:space="0"/>
              <w:bottom w:val="single" w:color="auto" w:sz="4" w:space="0"/>
              <w:right w:val="single" w:color="auto" w:sz="4" w:space="0"/>
            </w:tcBorders>
            <w:vAlign w:val="center"/>
          </w:tcPr>
          <w:p w14:paraId="019607A4">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w:t>
            </w:r>
            <w:r>
              <w:rPr>
                <w:rFonts w:hint="eastAsia" w:ascii="宋体" w:hAnsi="宋体" w:cs="宋体"/>
                <w:szCs w:val="21"/>
                <w:lang w:eastAsia="zh-CN"/>
              </w:rPr>
              <w:t>三</w:t>
            </w:r>
            <w:r>
              <w:rPr>
                <w:rFonts w:hint="eastAsia" w:ascii="宋体" w:hAnsi="宋体" w:cs="宋体"/>
                <w:szCs w:val="21"/>
              </w:rPr>
              <w:t>项规定</w:t>
            </w:r>
          </w:p>
        </w:tc>
      </w:tr>
      <w:tr w14:paraId="2E35E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546032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716B12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450263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其他要求</w:t>
            </w:r>
          </w:p>
        </w:tc>
        <w:tc>
          <w:tcPr>
            <w:tcW w:w="4743" w:type="dxa"/>
            <w:tcBorders>
              <w:top w:val="single" w:color="auto" w:sz="4" w:space="0"/>
              <w:left w:val="single" w:color="auto" w:sz="4" w:space="0"/>
              <w:bottom w:val="single" w:color="auto" w:sz="4" w:space="0"/>
              <w:right w:val="single" w:color="auto" w:sz="4" w:space="0"/>
            </w:tcBorders>
            <w:vAlign w:val="center"/>
          </w:tcPr>
          <w:p w14:paraId="1D0F8773">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w:t>
            </w:r>
            <w:r>
              <w:rPr>
                <w:rFonts w:hint="eastAsia" w:ascii="宋体" w:hAnsi="宋体" w:cs="宋体"/>
                <w:szCs w:val="21"/>
                <w:lang w:eastAsia="zh-CN"/>
              </w:rPr>
              <w:t>三</w:t>
            </w:r>
            <w:r>
              <w:rPr>
                <w:rFonts w:hint="eastAsia" w:ascii="宋体" w:hAnsi="宋体" w:cs="宋体"/>
                <w:szCs w:val="21"/>
              </w:rPr>
              <w:t>项规定</w:t>
            </w:r>
          </w:p>
        </w:tc>
      </w:tr>
      <w:tr w14:paraId="0827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restart"/>
            <w:tcBorders>
              <w:top w:val="single" w:color="auto" w:sz="4" w:space="0"/>
              <w:right w:val="single" w:color="auto" w:sz="4" w:space="0"/>
            </w:tcBorders>
            <w:vAlign w:val="center"/>
          </w:tcPr>
          <w:p w14:paraId="2B0A20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2.1.3</w:t>
            </w:r>
          </w:p>
        </w:tc>
        <w:tc>
          <w:tcPr>
            <w:tcW w:w="1119" w:type="dxa"/>
            <w:vMerge w:val="restart"/>
            <w:tcBorders>
              <w:top w:val="single" w:color="auto" w:sz="4" w:space="0"/>
              <w:right w:val="single" w:color="auto" w:sz="4" w:space="0"/>
            </w:tcBorders>
            <w:vAlign w:val="center"/>
          </w:tcPr>
          <w:p w14:paraId="320E9F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响应性评审标准</w:t>
            </w:r>
          </w:p>
        </w:tc>
        <w:tc>
          <w:tcPr>
            <w:tcW w:w="2467" w:type="dxa"/>
            <w:tcBorders>
              <w:top w:val="single" w:color="auto" w:sz="4" w:space="0"/>
              <w:left w:val="single" w:color="auto" w:sz="4" w:space="0"/>
              <w:bottom w:val="single" w:color="auto" w:sz="4" w:space="0"/>
              <w:right w:val="single" w:color="auto" w:sz="4" w:space="0"/>
            </w:tcBorders>
            <w:vAlign w:val="center"/>
          </w:tcPr>
          <w:p w14:paraId="756A18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w:t>
            </w:r>
          </w:p>
        </w:tc>
        <w:tc>
          <w:tcPr>
            <w:tcW w:w="4743" w:type="dxa"/>
            <w:tcBorders>
              <w:top w:val="single" w:color="auto" w:sz="4" w:space="0"/>
              <w:left w:val="single" w:color="auto" w:sz="4" w:space="0"/>
              <w:bottom w:val="single" w:color="auto" w:sz="4" w:space="0"/>
              <w:right w:val="single" w:color="auto" w:sz="4" w:space="0"/>
            </w:tcBorders>
            <w:vAlign w:val="center"/>
          </w:tcPr>
          <w:p w14:paraId="10F803E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14:paraId="1084C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33CC36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7F4764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66378E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内容</w:t>
            </w:r>
          </w:p>
        </w:tc>
        <w:tc>
          <w:tcPr>
            <w:tcW w:w="4743" w:type="dxa"/>
            <w:tcBorders>
              <w:top w:val="single" w:color="auto" w:sz="4" w:space="0"/>
              <w:left w:val="single" w:color="auto" w:sz="4" w:space="0"/>
              <w:bottom w:val="single" w:color="auto" w:sz="4" w:space="0"/>
              <w:right w:val="single" w:color="auto" w:sz="4" w:space="0"/>
            </w:tcBorders>
            <w:vAlign w:val="center"/>
          </w:tcPr>
          <w:p w14:paraId="1989DA7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14:paraId="1DAE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51CE13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469922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4FA368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lang w:val="en-US" w:eastAsia="zh-CN"/>
              </w:rPr>
              <w:t>交货</w:t>
            </w:r>
            <w:r>
              <w:rPr>
                <w:rFonts w:hint="eastAsia" w:ascii="宋体" w:hAnsi="宋体" w:cs="宋体"/>
                <w:szCs w:val="21"/>
              </w:rPr>
              <w:t>批次与进度</w:t>
            </w:r>
          </w:p>
        </w:tc>
        <w:tc>
          <w:tcPr>
            <w:tcW w:w="4743" w:type="dxa"/>
            <w:tcBorders>
              <w:top w:val="single" w:color="auto" w:sz="4" w:space="0"/>
              <w:left w:val="single" w:color="auto" w:sz="4" w:space="0"/>
              <w:bottom w:val="single" w:color="auto" w:sz="4" w:space="0"/>
              <w:right w:val="single" w:color="auto" w:sz="4" w:space="0"/>
            </w:tcBorders>
            <w:vAlign w:val="center"/>
          </w:tcPr>
          <w:p w14:paraId="5C69681F">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14:paraId="6F780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405210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5F48CF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03BA46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报价有效期</w:t>
            </w:r>
          </w:p>
        </w:tc>
        <w:tc>
          <w:tcPr>
            <w:tcW w:w="4743" w:type="dxa"/>
            <w:tcBorders>
              <w:top w:val="single" w:color="auto" w:sz="4" w:space="0"/>
              <w:left w:val="single" w:color="auto" w:sz="4" w:space="0"/>
              <w:bottom w:val="single" w:color="auto" w:sz="4" w:space="0"/>
              <w:right w:val="single" w:color="auto" w:sz="4" w:space="0"/>
            </w:tcBorders>
            <w:vAlign w:val="center"/>
          </w:tcPr>
          <w:p w14:paraId="61634870">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14:paraId="2D426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vMerge w:val="continue"/>
            <w:tcBorders>
              <w:right w:val="single" w:color="auto" w:sz="4" w:space="0"/>
            </w:tcBorders>
            <w:vAlign w:val="center"/>
          </w:tcPr>
          <w:p w14:paraId="5348BF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33E1C5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70E5AD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权利义务</w:t>
            </w:r>
          </w:p>
        </w:tc>
        <w:tc>
          <w:tcPr>
            <w:tcW w:w="4743" w:type="dxa"/>
            <w:tcBorders>
              <w:top w:val="single" w:color="auto" w:sz="4" w:space="0"/>
              <w:left w:val="single" w:color="auto" w:sz="4" w:space="0"/>
              <w:bottom w:val="single" w:color="auto" w:sz="4" w:space="0"/>
              <w:right w:val="single" w:color="auto" w:sz="4" w:space="0"/>
            </w:tcBorders>
            <w:vAlign w:val="center"/>
          </w:tcPr>
          <w:p w14:paraId="1B55DEC7">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符合第四章“合同条款及格式”规定</w:t>
            </w:r>
          </w:p>
        </w:tc>
      </w:tr>
      <w:tr w14:paraId="68E2A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 w:type="dxa"/>
            <w:vMerge w:val="continue"/>
            <w:tcBorders>
              <w:right w:val="single" w:color="auto" w:sz="4" w:space="0"/>
            </w:tcBorders>
            <w:vAlign w:val="center"/>
          </w:tcPr>
          <w:p w14:paraId="7F1964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9" w:type="dxa"/>
            <w:vMerge w:val="continue"/>
            <w:tcBorders>
              <w:right w:val="single" w:color="auto" w:sz="4" w:space="0"/>
            </w:tcBorders>
            <w:vAlign w:val="center"/>
          </w:tcPr>
          <w:p w14:paraId="73E11B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7" w:type="dxa"/>
            <w:tcBorders>
              <w:top w:val="single" w:color="auto" w:sz="4" w:space="0"/>
              <w:left w:val="single" w:color="auto" w:sz="4" w:space="0"/>
              <w:bottom w:val="single" w:color="auto" w:sz="4" w:space="0"/>
              <w:right w:val="single" w:color="auto" w:sz="4" w:space="0"/>
            </w:tcBorders>
            <w:vAlign w:val="center"/>
          </w:tcPr>
          <w:p w14:paraId="6A60C0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报价表</w:t>
            </w:r>
          </w:p>
        </w:tc>
        <w:tc>
          <w:tcPr>
            <w:tcW w:w="4743" w:type="dxa"/>
            <w:tcBorders>
              <w:top w:val="single" w:color="auto" w:sz="4" w:space="0"/>
              <w:left w:val="single" w:color="auto" w:sz="4" w:space="0"/>
              <w:bottom w:val="single" w:color="auto" w:sz="4" w:space="0"/>
              <w:right w:val="single" w:color="auto" w:sz="4" w:space="0"/>
            </w:tcBorders>
            <w:vAlign w:val="center"/>
          </w:tcPr>
          <w:p w14:paraId="44C43CC7">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bl>
    <w:p w14:paraId="3133D40B">
      <w:pPr>
        <w:adjustRightInd w:val="0"/>
        <w:snapToGrid w:val="0"/>
        <w:spacing w:line="400" w:lineRule="exact"/>
        <w:ind w:firstLine="480" w:firstLineChars="200"/>
        <w:rPr>
          <w:rFonts w:ascii="宋体" w:hAnsi="宋体" w:cs="宋体"/>
          <w:sz w:val="24"/>
        </w:rPr>
      </w:pPr>
    </w:p>
    <w:p w14:paraId="2D549540">
      <w:pPr>
        <w:adjustRightInd w:val="0"/>
        <w:snapToGrid w:val="0"/>
        <w:spacing w:line="400" w:lineRule="exact"/>
        <w:ind w:firstLine="480" w:firstLineChars="200"/>
        <w:outlineLvl w:val="1"/>
        <w:rPr>
          <w:rFonts w:ascii="宋体" w:hAnsi="宋体" w:cs="宋体"/>
          <w:b/>
          <w:bCs/>
          <w:sz w:val="28"/>
          <w:szCs w:val="28"/>
        </w:rPr>
      </w:pPr>
      <w:r>
        <w:rPr>
          <w:rFonts w:hint="eastAsia" w:ascii="宋体" w:hAnsi="宋体" w:cs="宋体"/>
          <w:sz w:val="24"/>
        </w:rPr>
        <w:br w:type="page"/>
      </w:r>
      <w:r>
        <w:rPr>
          <w:rFonts w:hint="eastAsia" w:ascii="宋体" w:hAnsi="宋体" w:cs="宋体"/>
          <w:b/>
          <w:sz w:val="28"/>
          <w:szCs w:val="28"/>
        </w:rPr>
        <w:t>1. 评审方法</w:t>
      </w:r>
    </w:p>
    <w:p w14:paraId="219E9BEC">
      <w:pPr>
        <w:spacing w:line="400" w:lineRule="exact"/>
        <w:ind w:firstLine="480" w:firstLineChars="200"/>
        <w:rPr>
          <w:rFonts w:ascii="宋体" w:hAnsi="宋体" w:cs="宋体"/>
          <w:sz w:val="24"/>
          <w:highlight w:val="yellow"/>
        </w:rPr>
      </w:pPr>
      <w:r>
        <w:rPr>
          <w:rFonts w:hint="eastAsia" w:ascii="宋体" w:hAnsi="宋体" w:cs="宋体"/>
          <w:sz w:val="24"/>
        </w:rPr>
        <w:t>本次评审采用最高报价法。评审小组对满足</w:t>
      </w:r>
      <w:r>
        <w:rPr>
          <w:rFonts w:hint="eastAsia" w:ascii="宋体" w:hAnsi="宋体" w:cs="宋体"/>
          <w:sz w:val="24"/>
          <w:lang w:eastAsia="zh-CN"/>
        </w:rPr>
        <w:t>询价文件</w:t>
      </w:r>
      <w:r>
        <w:rPr>
          <w:rFonts w:hint="eastAsia" w:ascii="宋体" w:hAnsi="宋体" w:cs="宋体"/>
          <w:sz w:val="24"/>
        </w:rPr>
        <w:t>实质要求的报价文件，按照报价由高到低的顺序推荐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14:paraId="6A8AF1A6">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2. 评审标准</w:t>
      </w:r>
    </w:p>
    <w:p w14:paraId="7C0C29D6">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2.1 初步评审标准</w:t>
      </w:r>
    </w:p>
    <w:p w14:paraId="36100B54">
      <w:pPr>
        <w:adjustRightInd w:val="0"/>
        <w:snapToGrid w:val="0"/>
        <w:spacing w:line="400" w:lineRule="exact"/>
        <w:ind w:firstLine="480" w:firstLineChars="200"/>
        <w:rPr>
          <w:rFonts w:ascii="宋体" w:hAnsi="宋体" w:cs="宋体"/>
          <w:sz w:val="24"/>
        </w:rPr>
      </w:pPr>
      <w:r>
        <w:rPr>
          <w:rFonts w:hint="eastAsia" w:ascii="宋体" w:hAnsi="宋体" w:cs="宋体"/>
          <w:sz w:val="24"/>
        </w:rPr>
        <w:t>2.1.1 形式评审标准：见评审办法前附表。</w:t>
      </w:r>
    </w:p>
    <w:p w14:paraId="7DCB2459">
      <w:pPr>
        <w:adjustRightInd w:val="0"/>
        <w:snapToGrid w:val="0"/>
        <w:spacing w:line="400" w:lineRule="exact"/>
        <w:ind w:firstLine="480" w:firstLineChars="200"/>
        <w:rPr>
          <w:rFonts w:ascii="宋体" w:hAnsi="宋体" w:cs="宋体"/>
          <w:sz w:val="24"/>
        </w:rPr>
      </w:pPr>
      <w:r>
        <w:rPr>
          <w:rFonts w:hint="eastAsia" w:ascii="宋体" w:hAnsi="宋体" w:cs="宋体"/>
          <w:sz w:val="24"/>
        </w:rPr>
        <w:t>2.1.2 资格评审标准：见评审办法前附表。</w:t>
      </w:r>
    </w:p>
    <w:p w14:paraId="044E5209">
      <w:pPr>
        <w:adjustRightInd w:val="0"/>
        <w:snapToGrid w:val="0"/>
        <w:spacing w:line="400" w:lineRule="exact"/>
        <w:ind w:firstLine="480" w:firstLineChars="200"/>
        <w:rPr>
          <w:rFonts w:ascii="宋体" w:hAnsi="宋体" w:cs="宋体"/>
          <w:sz w:val="24"/>
        </w:rPr>
      </w:pPr>
      <w:r>
        <w:rPr>
          <w:rFonts w:hint="eastAsia" w:ascii="宋体" w:hAnsi="宋体" w:cs="宋体"/>
          <w:sz w:val="24"/>
        </w:rPr>
        <w:t>2.1.3 响应性评审标准：见评审办法前附表。</w:t>
      </w:r>
    </w:p>
    <w:p w14:paraId="3BDE198D">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3. 评审程序</w:t>
      </w:r>
    </w:p>
    <w:p w14:paraId="3289033E">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3.1 初步评审</w:t>
      </w:r>
    </w:p>
    <w:p w14:paraId="73F53455">
      <w:pPr>
        <w:adjustRightInd w:val="0"/>
        <w:snapToGrid w:val="0"/>
        <w:spacing w:line="400" w:lineRule="exact"/>
        <w:ind w:firstLine="480" w:firstLineChars="200"/>
        <w:rPr>
          <w:rFonts w:ascii="宋体" w:hAnsi="宋体" w:cs="宋体"/>
          <w:sz w:val="24"/>
        </w:rPr>
      </w:pPr>
      <w:r>
        <w:rPr>
          <w:rFonts w:hint="eastAsia" w:ascii="宋体" w:hAnsi="宋体" w:cs="宋体"/>
          <w:sz w:val="24"/>
        </w:rPr>
        <w:t>3.1.1评审小组可以要求报价人提交</w:t>
      </w:r>
      <w:r>
        <w:rPr>
          <w:rFonts w:hint="eastAsia" w:ascii="宋体" w:hAnsi="宋体" w:cs="宋体"/>
          <w:sz w:val="24"/>
          <w:lang w:val="en-US" w:eastAsia="zh-CN"/>
        </w:rPr>
        <w:t>报价</w:t>
      </w:r>
      <w:r>
        <w:rPr>
          <w:rFonts w:hint="eastAsia" w:ascii="宋体" w:hAnsi="宋体" w:cs="宋体"/>
          <w:sz w:val="24"/>
        </w:rPr>
        <w:t>文件规定的有关证明和证件的原件，以便核验。评审小组依据本章第2.1款规定的标准对报价文件进行初步评审。有一项不符合评审标准的，评审小组应当否决其报价。</w:t>
      </w:r>
    </w:p>
    <w:p w14:paraId="72248862">
      <w:pPr>
        <w:adjustRightInd w:val="0"/>
        <w:snapToGrid w:val="0"/>
        <w:spacing w:line="400" w:lineRule="exact"/>
        <w:ind w:firstLine="480" w:firstLineChars="200"/>
        <w:rPr>
          <w:rFonts w:ascii="宋体" w:hAnsi="宋体" w:cs="宋体"/>
          <w:sz w:val="24"/>
        </w:rPr>
      </w:pPr>
      <w:r>
        <w:rPr>
          <w:rFonts w:hint="eastAsia" w:ascii="宋体" w:hAnsi="宋体" w:cs="宋体"/>
          <w:sz w:val="24"/>
        </w:rPr>
        <w:t>3.1.2 本次评审对于经过澄清后仍然存在下列情况之一的报价人的报价，将被视为未对</w:t>
      </w:r>
      <w:r>
        <w:rPr>
          <w:rFonts w:hint="eastAsia" w:ascii="宋体" w:hAnsi="宋体" w:cs="宋体"/>
          <w:sz w:val="24"/>
          <w:lang w:eastAsia="zh-CN"/>
        </w:rPr>
        <w:t>询价文件</w:t>
      </w:r>
      <w:r>
        <w:rPr>
          <w:rFonts w:hint="eastAsia" w:ascii="宋体" w:hAnsi="宋体" w:cs="宋体"/>
          <w:sz w:val="24"/>
        </w:rPr>
        <w:t>进行实质上响应，不能进入下一阶段评审：</w:t>
      </w:r>
    </w:p>
    <w:p w14:paraId="6102F51E">
      <w:pPr>
        <w:adjustRightInd w:val="0"/>
        <w:snapToGrid w:val="0"/>
        <w:spacing w:line="400" w:lineRule="exact"/>
        <w:ind w:firstLine="480" w:firstLineChars="200"/>
        <w:rPr>
          <w:rFonts w:ascii="宋体" w:hAnsi="宋体" w:cs="宋体"/>
          <w:sz w:val="24"/>
        </w:rPr>
      </w:pPr>
      <w:r>
        <w:rPr>
          <w:rFonts w:hint="eastAsia" w:ascii="宋体" w:hAnsi="宋体" w:cs="宋体"/>
          <w:sz w:val="24"/>
        </w:rPr>
        <w:t>（1）串通报价或弄虚作假或有其他违法行为的；</w:t>
      </w:r>
    </w:p>
    <w:p w14:paraId="43ADDCE8">
      <w:pPr>
        <w:adjustRightInd w:val="0"/>
        <w:snapToGrid w:val="0"/>
        <w:spacing w:line="400" w:lineRule="exact"/>
        <w:ind w:firstLine="480" w:firstLineChars="200"/>
        <w:rPr>
          <w:rFonts w:ascii="宋体" w:hAnsi="宋体" w:cs="宋体"/>
          <w:sz w:val="24"/>
        </w:rPr>
      </w:pPr>
      <w:r>
        <w:rPr>
          <w:rFonts w:hint="eastAsia" w:ascii="宋体" w:hAnsi="宋体" w:cs="宋体"/>
          <w:sz w:val="24"/>
        </w:rPr>
        <w:t>（2）不按谈判小组要求澄清、说明或补正的；</w:t>
      </w:r>
    </w:p>
    <w:p w14:paraId="78CC5345">
      <w:pPr>
        <w:adjustRightInd w:val="0"/>
        <w:snapToGrid w:val="0"/>
        <w:spacing w:line="400" w:lineRule="exact"/>
        <w:ind w:firstLine="480" w:firstLineChars="200"/>
        <w:rPr>
          <w:rFonts w:ascii="宋体" w:hAnsi="宋体" w:cs="宋体"/>
          <w:sz w:val="24"/>
        </w:rPr>
      </w:pPr>
      <w:r>
        <w:rPr>
          <w:rFonts w:hint="eastAsia" w:ascii="宋体" w:hAnsi="宋体" w:cs="宋体"/>
          <w:sz w:val="24"/>
        </w:rPr>
        <w:t>（3）超出经营范围报价的；</w:t>
      </w:r>
    </w:p>
    <w:p w14:paraId="3071F7D7">
      <w:pPr>
        <w:adjustRightInd w:val="0"/>
        <w:snapToGrid w:val="0"/>
        <w:spacing w:line="400" w:lineRule="exact"/>
        <w:ind w:firstLine="480" w:firstLineChars="200"/>
        <w:rPr>
          <w:rFonts w:ascii="宋体" w:hAnsi="宋体" w:cs="宋体"/>
          <w:sz w:val="24"/>
        </w:rPr>
      </w:pPr>
      <w:r>
        <w:rPr>
          <w:rFonts w:hint="eastAsia" w:ascii="宋体" w:hAnsi="宋体" w:cs="宋体"/>
          <w:sz w:val="24"/>
        </w:rPr>
        <w:t>（4）资格条件不符合</w:t>
      </w:r>
      <w:r>
        <w:rPr>
          <w:rFonts w:hint="eastAsia" w:ascii="宋体" w:hAnsi="宋体" w:cs="宋体"/>
          <w:sz w:val="24"/>
          <w:lang w:eastAsia="zh-CN"/>
        </w:rPr>
        <w:t>询价文件</w:t>
      </w:r>
      <w:r>
        <w:rPr>
          <w:rFonts w:hint="eastAsia" w:ascii="宋体" w:hAnsi="宋体" w:cs="宋体"/>
          <w:sz w:val="24"/>
        </w:rPr>
        <w:t>要求的；</w:t>
      </w:r>
    </w:p>
    <w:p w14:paraId="793F802D">
      <w:pPr>
        <w:adjustRightInd w:val="0"/>
        <w:snapToGrid w:val="0"/>
        <w:spacing w:line="400" w:lineRule="exact"/>
        <w:ind w:firstLine="480" w:firstLineChars="200"/>
        <w:rPr>
          <w:rFonts w:ascii="宋体" w:hAnsi="宋体" w:cs="宋体"/>
          <w:sz w:val="24"/>
        </w:rPr>
      </w:pPr>
      <w:r>
        <w:rPr>
          <w:rFonts w:hint="eastAsia" w:ascii="宋体" w:hAnsi="宋体" w:cs="宋体"/>
          <w:sz w:val="24"/>
        </w:rPr>
        <w:t>（5）报价文件无法定代表人签字</w:t>
      </w:r>
      <w:r>
        <w:rPr>
          <w:rFonts w:hint="eastAsia" w:ascii="宋体" w:hAnsi="宋体" w:cs="宋体"/>
          <w:sz w:val="24"/>
          <w:lang w:val="en-US" w:eastAsia="zh-CN"/>
        </w:rPr>
        <w:t>或签章</w:t>
      </w:r>
      <w:r>
        <w:rPr>
          <w:rFonts w:hint="eastAsia" w:ascii="宋体" w:hAnsi="宋体" w:cs="宋体"/>
          <w:sz w:val="24"/>
        </w:rPr>
        <w:t>和加盖单位公章，或签字</w:t>
      </w:r>
      <w:r>
        <w:rPr>
          <w:rFonts w:hint="eastAsia" w:ascii="宋体" w:hAnsi="宋体" w:cs="宋体"/>
          <w:sz w:val="24"/>
          <w:lang w:val="en-US" w:eastAsia="zh-CN"/>
        </w:rPr>
        <w:t>人、签章</w:t>
      </w:r>
      <w:r>
        <w:rPr>
          <w:rFonts w:hint="eastAsia" w:ascii="宋体" w:hAnsi="宋体" w:cs="宋体"/>
          <w:sz w:val="24"/>
        </w:rPr>
        <w:t>人无法定代表人有效授权委托书的；</w:t>
      </w:r>
    </w:p>
    <w:p w14:paraId="44D34BBE">
      <w:pPr>
        <w:adjustRightInd w:val="0"/>
        <w:snapToGrid w:val="0"/>
        <w:spacing w:line="400" w:lineRule="exact"/>
        <w:ind w:firstLine="480" w:firstLineChars="200"/>
        <w:rPr>
          <w:rFonts w:ascii="宋体" w:hAnsi="宋体" w:cs="宋体"/>
          <w:sz w:val="24"/>
        </w:rPr>
      </w:pPr>
      <w:r>
        <w:rPr>
          <w:rFonts w:hint="eastAsia" w:ascii="宋体" w:hAnsi="宋体" w:cs="宋体"/>
          <w:sz w:val="24"/>
        </w:rPr>
        <w:t>（6）报价有效期不满足</w:t>
      </w:r>
      <w:r>
        <w:rPr>
          <w:rFonts w:hint="eastAsia" w:ascii="宋体" w:hAnsi="宋体" w:cs="宋体"/>
          <w:sz w:val="24"/>
          <w:lang w:eastAsia="zh-CN"/>
        </w:rPr>
        <w:t>询价文件</w:t>
      </w:r>
      <w:r>
        <w:rPr>
          <w:rFonts w:hint="eastAsia" w:ascii="宋体" w:hAnsi="宋体" w:cs="宋体"/>
          <w:sz w:val="24"/>
        </w:rPr>
        <w:t>要求的；</w:t>
      </w:r>
    </w:p>
    <w:p w14:paraId="4740A9DF">
      <w:pPr>
        <w:adjustRightInd w:val="0"/>
        <w:snapToGrid w:val="0"/>
        <w:spacing w:line="400" w:lineRule="exact"/>
        <w:ind w:firstLine="480" w:firstLineChars="200"/>
        <w:rPr>
          <w:rFonts w:ascii="宋体" w:hAnsi="宋体" w:cs="宋体"/>
          <w:sz w:val="24"/>
        </w:rPr>
      </w:pPr>
      <w:r>
        <w:rPr>
          <w:rFonts w:hint="eastAsia" w:ascii="宋体" w:hAnsi="宋体" w:cs="宋体"/>
          <w:sz w:val="24"/>
        </w:rPr>
        <w:t>（7）项目实施方案不满足</w:t>
      </w:r>
      <w:r>
        <w:rPr>
          <w:rFonts w:hint="eastAsia" w:ascii="宋体" w:hAnsi="宋体" w:cs="宋体"/>
          <w:sz w:val="24"/>
          <w:lang w:eastAsia="zh-CN"/>
        </w:rPr>
        <w:t>询价文件</w:t>
      </w:r>
      <w:r>
        <w:rPr>
          <w:rFonts w:hint="eastAsia" w:ascii="宋体" w:hAnsi="宋体" w:cs="宋体"/>
          <w:sz w:val="24"/>
        </w:rPr>
        <w:t>的要求的。</w:t>
      </w:r>
    </w:p>
    <w:p w14:paraId="7A070E6C">
      <w:pPr>
        <w:adjustRightInd w:val="0"/>
        <w:snapToGrid w:val="0"/>
        <w:spacing w:line="400" w:lineRule="exact"/>
        <w:ind w:firstLine="480" w:firstLineChars="200"/>
        <w:rPr>
          <w:rFonts w:ascii="宋体" w:hAnsi="宋体" w:cs="宋体"/>
          <w:sz w:val="24"/>
        </w:rPr>
      </w:pPr>
      <w:r>
        <w:rPr>
          <w:rFonts w:hint="eastAsia" w:ascii="宋体" w:hAnsi="宋体" w:cs="宋体"/>
          <w:sz w:val="24"/>
        </w:rPr>
        <w:t>3.1.3评审小组按以下原则对报价进行修正，修正的价格经报价人确认后具有约束力，报价人不接受修正价格的，评审小组应当否决其报价：</w:t>
      </w:r>
    </w:p>
    <w:p w14:paraId="6636AB99">
      <w:pPr>
        <w:adjustRightInd w:val="0"/>
        <w:snapToGrid w:val="0"/>
        <w:spacing w:line="400" w:lineRule="exact"/>
        <w:ind w:firstLine="480" w:firstLineChars="200"/>
        <w:rPr>
          <w:rFonts w:ascii="宋体" w:hAnsi="宋体" w:cs="宋体"/>
          <w:sz w:val="24"/>
        </w:rPr>
      </w:pPr>
      <w:r>
        <w:rPr>
          <w:rFonts w:hint="eastAsia" w:ascii="宋体" w:hAnsi="宋体" w:cs="宋体"/>
          <w:sz w:val="24"/>
        </w:rPr>
        <w:t>（1）报价文件中的大写金额与小写金额不一致的，以大写金额为准；</w:t>
      </w:r>
    </w:p>
    <w:p w14:paraId="253FB247">
      <w:pPr>
        <w:adjustRightInd w:val="0"/>
        <w:snapToGrid w:val="0"/>
        <w:spacing w:line="400" w:lineRule="exact"/>
        <w:ind w:firstLine="480" w:firstLineChars="200"/>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3DDEB9AB">
      <w:pPr>
        <w:adjustRightInd w:val="0"/>
        <w:snapToGrid w:val="0"/>
        <w:spacing w:line="400" w:lineRule="exact"/>
        <w:ind w:firstLine="480" w:firstLineChars="200"/>
        <w:rPr>
          <w:rFonts w:ascii="宋体" w:hAnsi="宋体" w:cs="宋体"/>
          <w:sz w:val="24"/>
        </w:rPr>
      </w:pPr>
      <w:r>
        <w:rPr>
          <w:rFonts w:hint="eastAsia" w:ascii="宋体" w:hAnsi="宋体" w:cs="宋体"/>
          <w:sz w:val="24"/>
        </w:rPr>
        <w:t>（3）当分项合计报价与总报价不一致时，以各分项合计报价为准，修改总报价（此种情况下，总报价为修正总报价）；</w:t>
      </w:r>
    </w:p>
    <w:p w14:paraId="1919CE80">
      <w:pPr>
        <w:adjustRightInd w:val="0"/>
        <w:snapToGrid w:val="0"/>
        <w:spacing w:line="400" w:lineRule="exact"/>
        <w:ind w:firstLine="480" w:firstLineChars="200"/>
        <w:rPr>
          <w:rFonts w:ascii="宋体" w:hAnsi="宋体" w:cs="宋体"/>
          <w:sz w:val="24"/>
        </w:rPr>
      </w:pPr>
      <w:r>
        <w:rPr>
          <w:rFonts w:hint="eastAsia" w:ascii="宋体" w:hAnsi="宋体" w:cs="宋体"/>
          <w:sz w:val="24"/>
        </w:rPr>
        <w:t>（4）缺漏项视为含在总报价中，缺漏项不进行算术错误修正。；</w:t>
      </w:r>
    </w:p>
    <w:p w14:paraId="3A4976E1">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 xml:space="preserve"> 报价文件的澄清和补正</w:t>
      </w:r>
    </w:p>
    <w:p w14:paraId="762054BF">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.1在评审过程中，评审小组可以要求报价人对所提交的报价文件中不明确的内容进行澄清或说明，或者对细微偏差进行补正。评审小组不接受报价人主动提出的澄清、说明或补正。</w:t>
      </w:r>
    </w:p>
    <w:p w14:paraId="77CC6F06">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 澄清、说明和补正不得改变报价文件的实质性内容。报价人的澄清、说明和补正属于报价文件的组成部分。</w:t>
      </w:r>
    </w:p>
    <w:p w14:paraId="25836E30">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 评审小组对报价人提交的澄清、说明或补正有疑问的，可以要求报价人进一步澄清、说明或补正，直至满足评审小组的要求。</w:t>
      </w:r>
    </w:p>
    <w:p w14:paraId="2725813A">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 xml:space="preserve"> 评审结果</w:t>
      </w:r>
    </w:p>
    <w:p w14:paraId="505EF1C3">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.1评审小组按照报价由高到低的顺序推荐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14:paraId="1EE39970">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.2 评审小组完成评审后，应当向</w:t>
      </w:r>
      <w:r>
        <w:rPr>
          <w:rFonts w:hint="eastAsia" w:ascii="宋体" w:hAnsi="宋体" w:cs="宋体"/>
          <w:sz w:val="24"/>
          <w:lang w:eastAsia="zh-CN"/>
        </w:rPr>
        <w:t>询价人</w:t>
      </w:r>
      <w:r>
        <w:rPr>
          <w:rFonts w:hint="eastAsia" w:ascii="宋体" w:hAnsi="宋体" w:cs="宋体"/>
          <w:sz w:val="24"/>
        </w:rPr>
        <w:t>提交书面评审报告。</w:t>
      </w:r>
    </w:p>
    <w:p w14:paraId="63B767EF">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.3成交候选人在信用中国网站（http://www.creditchina.gov.cn/）被查询存在与本项目相关的严重失信行为，评审小组认为可能影响其履约能力的，有权取消其成交候选人资格。</w:t>
      </w:r>
    </w:p>
    <w:p w14:paraId="49E2513F">
      <w:pPr>
        <w:spacing w:line="400" w:lineRule="exact"/>
        <w:rPr>
          <w:rFonts w:ascii="宋体" w:hAnsi="宋体" w:cs="宋体"/>
        </w:rPr>
      </w:pPr>
    </w:p>
    <w:p w14:paraId="652DD97D">
      <w:pPr>
        <w:spacing w:line="400" w:lineRule="exact"/>
        <w:rPr>
          <w:rFonts w:ascii="宋体" w:hAnsi="宋体" w:cs="宋体"/>
        </w:rPr>
        <w:sectPr>
          <w:footerReference r:id="rId6" w:type="default"/>
          <w:pgSz w:w="11906" w:h="16838"/>
          <w:pgMar w:top="1440" w:right="1797" w:bottom="1440" w:left="1797" w:header="851" w:footer="992" w:gutter="0"/>
          <w:cols w:space="720" w:num="1"/>
          <w:docGrid w:linePitch="312" w:charSpace="0"/>
        </w:sectPr>
      </w:pPr>
    </w:p>
    <w:p w14:paraId="1D0A209D">
      <w:pPr>
        <w:adjustRightInd w:val="0"/>
        <w:snapToGrid w:val="0"/>
        <w:spacing w:line="480" w:lineRule="exact"/>
        <w:jc w:val="right"/>
        <w:rPr>
          <w:rStyle w:val="21"/>
          <w:rFonts w:ascii="黑体" w:hAnsi="黑体" w:eastAsia="黑体"/>
          <w:color w:val="FF0000"/>
          <w:sz w:val="24"/>
          <w:szCs w:val="24"/>
        </w:rPr>
      </w:pPr>
      <w:bookmarkStart w:id="55" w:name="_Toc514245538"/>
      <w:r>
        <w:rPr>
          <w:rFonts w:hint="eastAsia" w:ascii="黑体" w:hAnsi="黑体" w:eastAsia="黑体"/>
          <w:sz w:val="24"/>
        </w:rPr>
        <w:t>合同编号：EN</w:t>
      </w:r>
      <w:r>
        <w:rPr>
          <w:rStyle w:val="21"/>
          <w:rFonts w:hint="eastAsia" w:ascii="黑体" w:hAnsi="黑体" w:eastAsia="黑体"/>
          <w:sz w:val="24"/>
          <w:szCs w:val="24"/>
        </w:rPr>
        <w:t>CX-××-××-202</w:t>
      </w:r>
      <w:r>
        <w:rPr>
          <w:rStyle w:val="21"/>
          <w:rFonts w:hint="eastAsia" w:ascii="黑体" w:hAnsi="黑体" w:eastAsia="黑体"/>
          <w:sz w:val="24"/>
          <w:szCs w:val="24"/>
          <w:lang w:val="en-US" w:eastAsia="zh-CN"/>
        </w:rPr>
        <w:t>6</w:t>
      </w:r>
      <w:r>
        <w:rPr>
          <w:rStyle w:val="21"/>
          <w:rFonts w:hint="eastAsia" w:ascii="黑体" w:hAnsi="黑体" w:eastAsia="黑体"/>
          <w:sz w:val="24"/>
          <w:szCs w:val="24"/>
        </w:rPr>
        <w:t xml:space="preserve">×××   </w:t>
      </w:r>
    </w:p>
    <w:p w14:paraId="79C7F3B9">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第四章  合同条款与格式</w:t>
      </w:r>
      <w:bookmarkEnd w:id="55"/>
    </w:p>
    <w:p w14:paraId="02DAA0BC">
      <w:pPr>
        <w:adjustRightInd w:val="0"/>
        <w:snapToGrid w:val="0"/>
        <w:spacing w:before="60" w:beforeLines="25" w:after="60" w:afterLines="25" w:line="400" w:lineRule="exact"/>
        <w:jc w:val="center"/>
        <w:outlineLvl w:val="0"/>
        <w:rPr>
          <w:rFonts w:ascii="宋体" w:hAnsi="宋体" w:cs="宋体"/>
          <w:b/>
          <w:bCs/>
          <w:sz w:val="28"/>
          <w:szCs w:val="28"/>
        </w:rPr>
      </w:pPr>
    </w:p>
    <w:p w14:paraId="6BC04D6A">
      <w:pPr>
        <w:pStyle w:val="11"/>
        <w:keepNext w:val="0"/>
        <w:keepLines w:val="0"/>
        <w:pageBreakBefore w:val="0"/>
        <w:kinsoku/>
        <w:wordWrap/>
        <w:overflowPunct/>
        <w:topLinePunct w:val="0"/>
        <w:autoSpaceDN/>
        <w:bidi w:val="0"/>
        <w:adjustRightInd w:val="0"/>
        <w:snapToGrid w:val="0"/>
        <w:spacing w:line="480" w:lineRule="exact"/>
        <w:ind w:left="0" w:leftChars="0" w:firstLine="0" w:firstLineChars="0"/>
        <w:rPr>
          <w:rFonts w:ascii="宋体" w:hAnsi="宋体"/>
          <w:sz w:val="24"/>
          <w:szCs w:val="24"/>
        </w:rPr>
      </w:pPr>
      <w:r>
        <w:rPr>
          <w:rFonts w:hint="eastAsia" w:ascii="宋体" w:hAnsi="宋体"/>
          <w:sz w:val="24"/>
          <w:szCs w:val="24"/>
        </w:rPr>
        <w:t>甲方（</w:t>
      </w:r>
      <w:r>
        <w:rPr>
          <w:rFonts w:hint="eastAsia" w:ascii="宋体" w:hAnsi="宋体"/>
          <w:sz w:val="24"/>
          <w:szCs w:val="24"/>
          <w:lang w:val="en-US" w:eastAsia="zh-CN"/>
        </w:rPr>
        <w:t>卖</w:t>
      </w:r>
      <w:r>
        <w:rPr>
          <w:rFonts w:hint="eastAsia" w:ascii="宋体" w:hAnsi="宋体"/>
          <w:sz w:val="24"/>
          <w:szCs w:val="24"/>
        </w:rPr>
        <w:t>方）：</w:t>
      </w:r>
      <w:r>
        <w:rPr>
          <w:rFonts w:hint="eastAsia" w:ascii="宋体" w:hAnsi="宋体"/>
          <w:sz w:val="24"/>
          <w:szCs w:val="24"/>
          <w:u w:val="single"/>
        </w:rPr>
        <w:t>新疆楚星能源发展有限公司</w:t>
      </w:r>
      <w:r>
        <w:rPr>
          <w:rFonts w:hint="eastAsia" w:ascii="宋体" w:hAnsi="宋体"/>
          <w:sz w:val="24"/>
          <w:szCs w:val="24"/>
        </w:rPr>
        <w:t xml:space="preserve">     签约时间：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7EF2C7B6">
      <w:pPr>
        <w:pStyle w:val="11"/>
        <w:keepNext w:val="0"/>
        <w:keepLines w:val="0"/>
        <w:pageBreakBefore w:val="0"/>
        <w:kinsoku/>
        <w:wordWrap/>
        <w:overflowPunct/>
        <w:topLinePunct w:val="0"/>
        <w:autoSpaceDN/>
        <w:bidi w:val="0"/>
        <w:spacing w:after="120" w:afterLines="50" w:line="480" w:lineRule="exact"/>
        <w:ind w:left="0" w:leftChars="0" w:firstLine="0" w:firstLineChars="0"/>
        <w:rPr>
          <w:rFonts w:ascii="宋体" w:hAnsi="宋体"/>
          <w:sz w:val="24"/>
          <w:szCs w:val="24"/>
        </w:rPr>
      </w:pPr>
      <w:r>
        <w:rPr>
          <w:rFonts w:hint="eastAsia" w:ascii="宋体" w:hAnsi="宋体"/>
          <w:sz w:val="24"/>
          <w:szCs w:val="24"/>
        </w:rPr>
        <w:t>乙方（</w:t>
      </w:r>
      <w:r>
        <w:rPr>
          <w:rFonts w:hint="eastAsia" w:ascii="宋体" w:hAnsi="宋体"/>
          <w:sz w:val="24"/>
          <w:szCs w:val="24"/>
          <w:lang w:val="en-US" w:eastAsia="zh-CN"/>
        </w:rPr>
        <w:t>买</w:t>
      </w:r>
      <w:r>
        <w:rPr>
          <w:rFonts w:hint="eastAsia" w:ascii="宋体" w:hAnsi="宋体"/>
          <w:sz w:val="24"/>
          <w:szCs w:val="24"/>
        </w:rPr>
        <w:t>方）：</w:t>
      </w:r>
      <w:r>
        <w:rPr>
          <w:rFonts w:hint="eastAsia" w:ascii="宋体" w:hAnsi="宋体"/>
          <w:sz w:val="24"/>
          <w:szCs w:val="24"/>
          <w:u w:val="single"/>
        </w:rPr>
        <w:t xml:space="preserve">                           </w:t>
      </w:r>
      <w:r>
        <w:rPr>
          <w:rFonts w:hint="eastAsia" w:ascii="宋体" w:hAnsi="宋体"/>
          <w:sz w:val="24"/>
          <w:szCs w:val="24"/>
        </w:rPr>
        <w:t xml:space="preserve">  签约地点：</w:t>
      </w:r>
      <w:r>
        <w:rPr>
          <w:rFonts w:hint="eastAsia" w:ascii="宋体" w:hAnsi="宋体"/>
          <w:sz w:val="24"/>
          <w:szCs w:val="24"/>
          <w:u w:val="single"/>
        </w:rPr>
        <w:t>新疆楚星公司</w:t>
      </w:r>
    </w:p>
    <w:p w14:paraId="41AC6140">
      <w:pPr>
        <w:keepNext w:val="0"/>
        <w:keepLines w:val="0"/>
        <w:pageBreakBefore w:val="0"/>
        <w:tabs>
          <w:tab w:val="left" w:pos="5837"/>
        </w:tabs>
        <w:kinsoku/>
        <w:wordWrap/>
        <w:overflowPunct/>
        <w:topLinePunct w:val="0"/>
        <w:autoSpaceDN/>
        <w:bidi w:val="0"/>
        <w:adjustRightInd w:val="0"/>
        <w:snapToGrid w:val="0"/>
        <w:spacing w:line="480" w:lineRule="exact"/>
        <w:ind w:firstLine="480" w:firstLineChars="200"/>
        <w:rPr>
          <w:rFonts w:ascii="宋体" w:hAnsi="宋体"/>
          <w:color w:val="000000"/>
          <w:sz w:val="24"/>
        </w:rPr>
      </w:pPr>
      <w:r>
        <w:rPr>
          <w:rFonts w:hint="eastAsia" w:ascii="宋体" w:hAnsi="宋体"/>
          <w:bCs/>
          <w:sz w:val="24"/>
        </w:rPr>
        <w:t>本合同根据</w:t>
      </w:r>
      <w:r>
        <w:rPr>
          <w:rFonts w:hint="eastAsia" w:ascii="宋体" w:hAnsi="宋体" w:cs="黑体"/>
          <w:sz w:val="24"/>
        </w:rPr>
        <w:t>《</w:t>
      </w:r>
      <w:r>
        <w:rPr>
          <w:rFonts w:hint="eastAsia" w:ascii="宋体" w:hAnsi="宋体"/>
          <w:sz w:val="24"/>
        </w:rPr>
        <w:t>中华人民共和国民法典</w:t>
      </w:r>
      <w:r>
        <w:rPr>
          <w:rFonts w:hint="eastAsia" w:ascii="宋体" w:hAnsi="宋体" w:cs="黑体"/>
          <w:sz w:val="24"/>
        </w:rPr>
        <w:t>》</w:t>
      </w:r>
      <w:r>
        <w:rPr>
          <w:rFonts w:hint="eastAsia" w:ascii="宋体" w:hAnsi="宋体"/>
          <w:bCs/>
          <w:sz w:val="24"/>
        </w:rPr>
        <w:t>及相关法律法规，本着自愿、平等互利、诚实信用的原则，经双方协商一致，签订本合同，</w:t>
      </w:r>
      <w:r>
        <w:rPr>
          <w:rFonts w:hint="eastAsia" w:ascii="宋体" w:hAnsi="宋体" w:cs="宋体"/>
          <w:bCs/>
          <w:sz w:val="24"/>
        </w:rPr>
        <w:t>以资双方信守</w:t>
      </w:r>
      <w:r>
        <w:rPr>
          <w:rFonts w:hint="eastAsia" w:ascii="宋体" w:hAnsi="宋体"/>
          <w:bCs/>
          <w:sz w:val="24"/>
        </w:rPr>
        <w:t>。</w:t>
      </w:r>
    </w:p>
    <w:p w14:paraId="3B5CF57A">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一、产品</w:t>
      </w:r>
      <w:r>
        <w:rPr>
          <w:rFonts w:hint="eastAsia"/>
          <w:b/>
          <w:sz w:val="24"/>
        </w:rPr>
        <w:t>名称、数量及价款</w:t>
      </w:r>
    </w:p>
    <w:tbl>
      <w:tblPr>
        <w:tblStyle w:val="1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2"/>
        <w:gridCol w:w="1090"/>
        <w:gridCol w:w="1299"/>
        <w:gridCol w:w="1273"/>
        <w:gridCol w:w="1580"/>
        <w:gridCol w:w="1183"/>
      </w:tblGrid>
      <w:tr w14:paraId="1ED7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0" w:type="dxa"/>
            <w:vAlign w:val="center"/>
          </w:tcPr>
          <w:p w14:paraId="4B8B0330">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序号</w:t>
            </w:r>
          </w:p>
        </w:tc>
        <w:tc>
          <w:tcPr>
            <w:tcW w:w="1422" w:type="dxa"/>
            <w:vAlign w:val="center"/>
          </w:tcPr>
          <w:p w14:paraId="14923284">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lang w:val="en-US" w:eastAsia="zh-CN"/>
              </w:rPr>
              <w:t>货物</w:t>
            </w:r>
            <w:r>
              <w:rPr>
                <w:rFonts w:hint="eastAsia" w:ascii="宋体" w:hAnsi="宋体"/>
                <w:sz w:val="24"/>
              </w:rPr>
              <w:t>名称</w:t>
            </w:r>
          </w:p>
        </w:tc>
        <w:tc>
          <w:tcPr>
            <w:tcW w:w="1090" w:type="dxa"/>
            <w:vAlign w:val="center"/>
          </w:tcPr>
          <w:p w14:paraId="6E955DA6">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单位</w:t>
            </w:r>
          </w:p>
        </w:tc>
        <w:tc>
          <w:tcPr>
            <w:tcW w:w="1299" w:type="dxa"/>
            <w:vAlign w:val="center"/>
          </w:tcPr>
          <w:p w14:paraId="213AD4D1">
            <w:pPr>
              <w:keepNext w:val="0"/>
              <w:keepLines w:val="0"/>
              <w:pageBreakBefore w:val="0"/>
              <w:kinsoku/>
              <w:wordWrap/>
              <w:overflowPunct/>
              <w:topLinePunct w:val="0"/>
              <w:autoSpaceDN/>
              <w:bidi w:val="0"/>
              <w:adjustRightInd w:val="0"/>
              <w:snapToGrid w:val="0"/>
              <w:spacing w:line="480" w:lineRule="exact"/>
              <w:jc w:val="center"/>
              <w:rPr>
                <w:rFonts w:ascii="宋体"/>
                <w:color w:val="auto"/>
                <w:sz w:val="24"/>
                <w:highlight w:val="none"/>
              </w:rPr>
            </w:pPr>
            <w:r>
              <w:rPr>
                <w:rFonts w:hint="eastAsia" w:ascii="宋体"/>
                <w:color w:val="auto"/>
                <w:sz w:val="24"/>
                <w:highlight w:val="none"/>
                <w:lang w:val="en-US" w:eastAsia="zh-CN"/>
              </w:rPr>
              <w:t>暂估</w:t>
            </w:r>
            <w:r>
              <w:rPr>
                <w:rFonts w:hint="eastAsia" w:ascii="宋体"/>
                <w:color w:val="auto"/>
                <w:sz w:val="24"/>
                <w:highlight w:val="none"/>
              </w:rPr>
              <w:t>数量</w:t>
            </w:r>
          </w:p>
        </w:tc>
        <w:tc>
          <w:tcPr>
            <w:tcW w:w="1273" w:type="dxa"/>
            <w:vAlign w:val="center"/>
          </w:tcPr>
          <w:p w14:paraId="3F1E0D0B">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单价（元）</w:t>
            </w:r>
          </w:p>
        </w:tc>
        <w:tc>
          <w:tcPr>
            <w:tcW w:w="1580" w:type="dxa"/>
            <w:vAlign w:val="center"/>
          </w:tcPr>
          <w:p w14:paraId="2426E304">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rPr>
              <w:t>总价</w:t>
            </w:r>
            <w:r>
              <w:rPr>
                <w:rFonts w:hint="eastAsia" w:ascii="宋体" w:hAnsi="宋体"/>
                <w:sz w:val="24"/>
              </w:rPr>
              <w:t>（元）</w:t>
            </w:r>
          </w:p>
        </w:tc>
        <w:tc>
          <w:tcPr>
            <w:tcW w:w="1183" w:type="dxa"/>
            <w:vAlign w:val="center"/>
          </w:tcPr>
          <w:p w14:paraId="41D7669D">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备注</w:t>
            </w:r>
          </w:p>
        </w:tc>
      </w:tr>
      <w:tr w14:paraId="6664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14:paraId="0AAC1D30">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1</w:t>
            </w:r>
          </w:p>
        </w:tc>
        <w:tc>
          <w:tcPr>
            <w:tcW w:w="1422" w:type="dxa"/>
            <w:vAlign w:val="center"/>
          </w:tcPr>
          <w:p w14:paraId="6873C466">
            <w:pPr>
              <w:keepNext w:val="0"/>
              <w:keepLines w:val="0"/>
              <w:pageBreakBefore w:val="0"/>
              <w:widowControl/>
              <w:kinsoku/>
              <w:wordWrap/>
              <w:overflowPunct/>
              <w:topLinePunct w:val="0"/>
              <w:autoSpaceDN/>
              <w:bidi w:val="0"/>
              <w:spacing w:line="480" w:lineRule="exact"/>
              <w:ind w:firstLine="240" w:firstLineChars="100"/>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脱硫石膏</w:t>
            </w:r>
          </w:p>
        </w:tc>
        <w:tc>
          <w:tcPr>
            <w:tcW w:w="1090" w:type="dxa"/>
            <w:vAlign w:val="center"/>
          </w:tcPr>
          <w:p w14:paraId="2AFF0297">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吨</w:t>
            </w:r>
          </w:p>
        </w:tc>
        <w:tc>
          <w:tcPr>
            <w:tcW w:w="1299" w:type="dxa"/>
            <w:vAlign w:val="center"/>
          </w:tcPr>
          <w:p w14:paraId="09DA1C75">
            <w:pPr>
              <w:keepNext w:val="0"/>
              <w:keepLines w:val="0"/>
              <w:pageBreakBefore w:val="0"/>
              <w:widowControl/>
              <w:kinsoku/>
              <w:wordWrap/>
              <w:overflowPunct/>
              <w:topLinePunct w:val="0"/>
              <w:autoSpaceDN/>
              <w:bidi w:val="0"/>
              <w:spacing w:line="48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25</w:t>
            </w:r>
            <w:r>
              <w:rPr>
                <w:rFonts w:hint="eastAsia" w:ascii="宋体" w:hAnsi="宋体" w:cs="宋体"/>
                <w:color w:val="auto"/>
                <w:sz w:val="24"/>
                <w:highlight w:val="none"/>
              </w:rPr>
              <w:t>000</w:t>
            </w:r>
          </w:p>
        </w:tc>
        <w:tc>
          <w:tcPr>
            <w:tcW w:w="1273" w:type="dxa"/>
            <w:vAlign w:val="center"/>
          </w:tcPr>
          <w:p w14:paraId="03E9A846">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580" w:type="dxa"/>
            <w:vAlign w:val="center"/>
          </w:tcPr>
          <w:p w14:paraId="0171CB59">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183" w:type="dxa"/>
            <w:vAlign w:val="center"/>
          </w:tcPr>
          <w:p w14:paraId="05ACAD81">
            <w:pPr>
              <w:keepNext w:val="0"/>
              <w:keepLines w:val="0"/>
              <w:pageBreakBefore w:val="0"/>
              <w:widowControl/>
              <w:kinsoku/>
              <w:wordWrap/>
              <w:overflowPunct/>
              <w:topLinePunct w:val="0"/>
              <w:autoSpaceDN/>
              <w:bidi w:val="0"/>
              <w:adjustRightInd w:val="0"/>
              <w:snapToGrid w:val="0"/>
              <w:spacing w:line="480" w:lineRule="exact"/>
              <w:jc w:val="center"/>
              <w:rPr>
                <w:rFonts w:ascii="宋体" w:hAnsi="宋体"/>
                <w:sz w:val="24"/>
              </w:rPr>
            </w:pPr>
          </w:p>
        </w:tc>
      </w:tr>
    </w:tbl>
    <w:p w14:paraId="28259AE7">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二、产品质量</w:t>
      </w:r>
    </w:p>
    <w:p w14:paraId="47273E8D">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甲方对</w:t>
      </w:r>
      <w:r>
        <w:rPr>
          <w:rFonts w:hint="eastAsia" w:ascii="宋体" w:hAnsi="宋体" w:cs="宋体"/>
          <w:sz w:val="24"/>
          <w:lang w:eastAsia="zh-CN"/>
        </w:rPr>
        <w:t>脱硫石膏</w:t>
      </w:r>
      <w:r>
        <w:rPr>
          <w:rFonts w:hint="eastAsia" w:ascii="宋体" w:hAnsi="宋体" w:cs="宋体"/>
          <w:sz w:val="24"/>
        </w:rPr>
        <w:t>的品质、成份不保证也不承担任何责任，不出具质量检验报告。</w:t>
      </w:r>
      <w:r>
        <w:rPr>
          <w:rFonts w:hint="eastAsia" w:ascii="宋体" w:hAnsi="宋体" w:cs="宋体"/>
          <w:sz w:val="24"/>
          <w:lang w:eastAsia="zh-CN"/>
        </w:rPr>
        <w:t>脱硫石膏</w:t>
      </w:r>
      <w:r>
        <w:rPr>
          <w:rFonts w:ascii="宋体" w:hAnsi="宋体" w:cs="宋体"/>
          <w:sz w:val="24"/>
        </w:rPr>
        <w:t>出厂后，</w:t>
      </w:r>
      <w:r>
        <w:rPr>
          <w:rFonts w:hint="eastAsia" w:ascii="宋体" w:hAnsi="宋体" w:cs="宋体"/>
          <w:sz w:val="24"/>
        </w:rPr>
        <w:t>乙方的</w:t>
      </w:r>
      <w:r>
        <w:rPr>
          <w:rFonts w:ascii="宋体" w:hAnsi="宋体" w:cs="宋体"/>
          <w:sz w:val="24"/>
        </w:rPr>
        <w:t>任何经营行为</w:t>
      </w:r>
      <w:r>
        <w:rPr>
          <w:rFonts w:hint="eastAsia" w:ascii="宋体" w:hAnsi="宋体" w:cs="宋体"/>
          <w:sz w:val="24"/>
        </w:rPr>
        <w:t>及出现的任何问题与甲方无关，由乙方全权</w:t>
      </w:r>
      <w:r>
        <w:rPr>
          <w:rFonts w:ascii="宋体" w:hAnsi="宋体" w:cs="宋体"/>
          <w:sz w:val="24"/>
        </w:rPr>
        <w:t>负责</w:t>
      </w:r>
      <w:r>
        <w:rPr>
          <w:rFonts w:hint="eastAsia" w:ascii="宋体" w:hAnsi="宋体" w:cs="宋体"/>
          <w:sz w:val="24"/>
        </w:rPr>
        <w:t>。</w:t>
      </w:r>
    </w:p>
    <w:p w14:paraId="040512AB">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三、计量方法</w:t>
      </w:r>
    </w:p>
    <w:p w14:paraId="15F4ACC2">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lang w:eastAsia="zh-CN"/>
        </w:rPr>
        <w:t>脱硫石膏</w:t>
      </w:r>
      <w:r>
        <w:rPr>
          <w:rFonts w:hint="eastAsia" w:ascii="宋体" w:hAnsi="宋体" w:cs="宋体"/>
          <w:sz w:val="24"/>
        </w:rPr>
        <w:t>的计量以甲方地磅称重为准。</w:t>
      </w:r>
    </w:p>
    <w:p w14:paraId="46D312EC">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四、价格</w:t>
      </w:r>
    </w:p>
    <w:p w14:paraId="12B2C7F2">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highlight w:val="yellow"/>
        </w:rPr>
      </w:pPr>
      <w:r>
        <w:rPr>
          <w:rFonts w:hint="eastAsia" w:ascii="宋体" w:hAnsi="宋体" w:cs="宋体"/>
          <w:sz w:val="24"/>
        </w:rPr>
        <w:t>本合同为固定单价合同，</w:t>
      </w:r>
      <w:r>
        <w:rPr>
          <w:rFonts w:hint="eastAsia" w:ascii="宋体" w:hAnsi="宋体" w:cs="宋体"/>
          <w:sz w:val="24"/>
          <w:lang w:eastAsia="zh-CN"/>
        </w:rPr>
        <w:t>脱硫石膏</w:t>
      </w:r>
      <w:r>
        <w:rPr>
          <w:rFonts w:hint="eastAsia" w:ascii="宋体" w:hAnsi="宋体" w:cs="宋体"/>
          <w:sz w:val="24"/>
        </w:rPr>
        <w:t>出厂销售含税单价为</w:t>
      </w:r>
      <w:r>
        <w:rPr>
          <w:rFonts w:hint="eastAsia" w:ascii="宋体" w:hAnsi="宋体"/>
          <w:bCs/>
          <w:sz w:val="24"/>
          <w:u w:val="single"/>
        </w:rPr>
        <w:t>¥</w:t>
      </w:r>
      <w:r>
        <w:rPr>
          <w:rFonts w:hint="eastAsia" w:ascii="宋体" w:hAnsi="宋体" w:cs="宋体"/>
          <w:b/>
          <w:sz w:val="24"/>
          <w:u w:val="single"/>
        </w:rPr>
        <w:t xml:space="preserve">    </w:t>
      </w:r>
      <w:r>
        <w:rPr>
          <w:rFonts w:hint="eastAsia" w:ascii="宋体" w:hAnsi="宋体" w:cs="宋体"/>
          <w:b w:val="0"/>
          <w:bCs/>
          <w:sz w:val="24"/>
          <w:u w:val="single"/>
        </w:rPr>
        <w:t>元/吨（大写： ）</w:t>
      </w:r>
      <w:r>
        <w:rPr>
          <w:rFonts w:hint="eastAsia" w:ascii="宋体" w:hAnsi="宋体" w:cs="宋体"/>
          <w:sz w:val="24"/>
        </w:rPr>
        <w:t>。合同暂估总价为</w:t>
      </w:r>
      <w:r>
        <w:rPr>
          <w:rFonts w:hint="eastAsia" w:ascii="宋体" w:hAnsi="宋体"/>
          <w:bCs/>
          <w:sz w:val="24"/>
          <w:u w:val="single"/>
        </w:rPr>
        <w:t>¥</w:t>
      </w:r>
      <w:r>
        <w:rPr>
          <w:rFonts w:hint="eastAsia" w:ascii="宋体" w:hAnsi="宋体"/>
          <w:sz w:val="24"/>
          <w:u w:val="single"/>
        </w:rPr>
        <w:t xml:space="preserve">     </w:t>
      </w:r>
      <w:r>
        <w:rPr>
          <w:rFonts w:hint="eastAsia" w:ascii="宋体" w:hAnsi="宋体"/>
          <w:bCs/>
          <w:sz w:val="24"/>
          <w:u w:val="single"/>
        </w:rPr>
        <w:t>元（大写：   ）</w:t>
      </w:r>
      <w:r>
        <w:rPr>
          <w:rFonts w:hint="eastAsia" w:ascii="宋体" w:hAnsi="宋体"/>
          <w:color w:val="000000"/>
          <w:sz w:val="24"/>
        </w:rPr>
        <w:t>，</w:t>
      </w:r>
      <w:r>
        <w:rPr>
          <w:rFonts w:ascii="宋体" w:hAnsi="宋体"/>
          <w:color w:val="000000"/>
          <w:sz w:val="24"/>
        </w:rPr>
        <w:t>其中</w:t>
      </w:r>
      <w:r>
        <w:rPr>
          <w:rFonts w:hint="eastAsia" w:ascii="宋体" w:hAnsi="宋体"/>
          <w:color w:val="000000"/>
          <w:sz w:val="24"/>
        </w:rPr>
        <w:t>，</w:t>
      </w:r>
      <w:r>
        <w:rPr>
          <w:rFonts w:ascii="宋体" w:hAnsi="宋体"/>
          <w:color w:val="000000"/>
          <w:sz w:val="24"/>
        </w:rPr>
        <w:t>不含税价</w:t>
      </w:r>
      <w:r>
        <w:rPr>
          <w:rFonts w:hint="eastAsia" w:ascii="宋体" w:hAnsi="宋体"/>
          <w:color w:val="000000"/>
          <w:sz w:val="24"/>
        </w:rPr>
        <w:t>为</w:t>
      </w:r>
      <w:r>
        <w:rPr>
          <w:rFonts w:hint="eastAsia" w:ascii="宋体" w:hAnsi="宋体"/>
          <w:bCs/>
          <w:sz w:val="24"/>
          <w:u w:val="single"/>
        </w:rPr>
        <w:t>¥</w:t>
      </w:r>
      <w:r>
        <w:rPr>
          <w:rFonts w:hint="eastAsia" w:ascii="宋体" w:hAnsi="宋体"/>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，增值税税额为</w:t>
      </w:r>
      <w:r>
        <w:rPr>
          <w:rFonts w:hint="eastAsia" w:ascii="宋体" w:hAnsi="宋体"/>
          <w:bCs/>
          <w:sz w:val="24"/>
          <w:u w:val="single"/>
        </w:rPr>
        <w:t>¥</w:t>
      </w:r>
      <w:r>
        <w:rPr>
          <w:rFonts w:hint="eastAsia" w:ascii="宋体" w:hAnsi="宋体"/>
          <w:color w:val="000000"/>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，增值税税率为</w:t>
      </w:r>
      <w:r>
        <w:rPr>
          <w:rFonts w:hint="eastAsia" w:ascii="宋体" w:hAnsi="宋体"/>
          <w:color w:val="000000"/>
          <w:sz w:val="24"/>
          <w:u w:val="single"/>
          <w:lang w:val="en-US" w:eastAsia="zh-CN"/>
        </w:rPr>
        <w:t xml:space="preserve">   </w:t>
      </w:r>
      <w:r>
        <w:rPr>
          <w:rFonts w:ascii="宋体" w:hAnsi="宋体"/>
          <w:sz w:val="24"/>
          <w:u w:val="single"/>
        </w:rPr>
        <w:t>%</w:t>
      </w:r>
      <w:r>
        <w:rPr>
          <w:rFonts w:hint="eastAsia" w:ascii="宋体" w:hAnsi="宋体" w:cs="宋体"/>
          <w:sz w:val="24"/>
        </w:rPr>
        <w:t>。</w:t>
      </w:r>
    </w:p>
    <w:p w14:paraId="057B25D7">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五、</w:t>
      </w:r>
      <w:r>
        <w:rPr>
          <w:rFonts w:hint="eastAsia" w:ascii="宋体" w:hAnsi="宋体" w:cs="宋体"/>
          <w:b/>
          <w:sz w:val="24"/>
          <w:lang w:val="en-US" w:eastAsia="zh-CN"/>
        </w:rPr>
        <w:t>交货</w:t>
      </w:r>
      <w:r>
        <w:rPr>
          <w:rFonts w:hint="eastAsia" w:ascii="宋体" w:hAnsi="宋体" w:cs="宋体"/>
          <w:b/>
          <w:sz w:val="24"/>
        </w:rPr>
        <w:t>数量</w:t>
      </w:r>
    </w:p>
    <w:p w14:paraId="3F086D11">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日起至202</w:t>
      </w:r>
      <w:r>
        <w:rPr>
          <w:rFonts w:hint="eastAsia" w:ascii="宋体" w:hAnsi="宋体" w:cs="宋体"/>
          <w:sz w:val="24"/>
          <w:lang w:val="en-US" w:eastAsia="zh-CN"/>
        </w:rPr>
        <w:t>7年5</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日期间甲方生产的实际</w:t>
      </w:r>
      <w:r>
        <w:rPr>
          <w:rFonts w:hint="eastAsia" w:ascii="宋体" w:hAnsi="宋体" w:cs="宋体"/>
          <w:sz w:val="24"/>
          <w:lang w:eastAsia="zh-CN"/>
        </w:rPr>
        <w:t>脱硫石膏</w:t>
      </w:r>
      <w:r>
        <w:rPr>
          <w:rFonts w:hint="eastAsia" w:ascii="宋体" w:hAnsi="宋体" w:cs="宋体"/>
          <w:sz w:val="24"/>
        </w:rPr>
        <w:t>量。</w:t>
      </w:r>
    </w:p>
    <w:p w14:paraId="684549BC">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六、运输方式</w:t>
      </w:r>
    </w:p>
    <w:p w14:paraId="22A1862C">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乙方自备</w:t>
      </w:r>
      <w:r>
        <w:rPr>
          <w:rFonts w:hint="eastAsia" w:ascii="宋体" w:hAnsi="宋体" w:cs="宋体"/>
          <w:sz w:val="24"/>
          <w:lang w:eastAsia="zh-CN"/>
        </w:rPr>
        <w:t>脱硫石膏</w:t>
      </w:r>
      <w:r>
        <w:rPr>
          <w:rFonts w:hint="eastAsia" w:ascii="宋体" w:hAnsi="宋体" w:cs="宋体"/>
          <w:sz w:val="24"/>
        </w:rPr>
        <w:t>运输车辆且运费由乙方自行承担。</w:t>
      </w:r>
    </w:p>
    <w:p w14:paraId="6D2572DA">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七、交货地点</w:t>
      </w:r>
    </w:p>
    <w:p w14:paraId="020B65C3">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楚星公司</w:t>
      </w:r>
      <w:r>
        <w:rPr>
          <w:rFonts w:hint="eastAsia" w:ascii="宋体" w:hAnsi="宋体" w:cs="宋体"/>
          <w:sz w:val="24"/>
          <w:lang w:eastAsia="zh-CN"/>
        </w:rPr>
        <w:t>脱硫石膏</w:t>
      </w:r>
      <w:r>
        <w:rPr>
          <w:rFonts w:hint="eastAsia" w:ascii="宋体" w:hAnsi="宋体" w:cs="宋体"/>
          <w:sz w:val="24"/>
        </w:rPr>
        <w:t>库。</w:t>
      </w:r>
    </w:p>
    <w:p w14:paraId="60BF3525">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八、双方责任</w:t>
      </w:r>
    </w:p>
    <w:p w14:paraId="4CA2B84B">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（一）乙方应随时了解</w:t>
      </w:r>
      <w:r>
        <w:rPr>
          <w:rFonts w:hint="eastAsia" w:ascii="宋体" w:hAnsi="宋体" w:cs="宋体"/>
          <w:sz w:val="24"/>
          <w:lang w:eastAsia="zh-CN"/>
        </w:rPr>
        <w:t>脱硫石膏</w:t>
      </w:r>
      <w:r>
        <w:rPr>
          <w:rFonts w:hint="eastAsia" w:ascii="宋体" w:hAnsi="宋体" w:cs="宋体"/>
          <w:sz w:val="24"/>
        </w:rPr>
        <w:t>的产出情况，按甲方通知要求安排车辆及时组织</w:t>
      </w:r>
      <w:r>
        <w:rPr>
          <w:rFonts w:hint="eastAsia" w:ascii="宋体" w:hAnsi="宋体" w:cs="宋体"/>
          <w:color w:val="auto"/>
          <w:sz w:val="24"/>
          <w:highlight w:val="none"/>
        </w:rPr>
        <w:t>外运</w:t>
      </w:r>
      <w:r>
        <w:rPr>
          <w:rFonts w:hint="eastAsia" w:ascii="宋体" w:hAnsi="宋体" w:cs="宋体"/>
          <w:sz w:val="24"/>
        </w:rPr>
        <w:t>。乙方应对司机、跟车人员等进行安全培训教育，遵守甲方的各项规章制度，服从管理和指挥。</w:t>
      </w:r>
    </w:p>
    <w:p w14:paraId="679C3E69">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color w:val="auto"/>
          <w:sz w:val="24"/>
          <w:highlight w:val="none"/>
        </w:rPr>
      </w:pPr>
      <w:r>
        <w:rPr>
          <w:rFonts w:hint="eastAsia" w:ascii="宋体" w:hAnsi="宋体" w:cs="宋体"/>
          <w:sz w:val="24"/>
        </w:rPr>
        <w:t>（二）甲方根据生产情况及时通知乙</w:t>
      </w:r>
      <w:r>
        <w:rPr>
          <w:rFonts w:hint="eastAsia" w:ascii="宋体" w:hAnsi="宋体" w:cs="宋体"/>
          <w:color w:val="auto"/>
          <w:sz w:val="24"/>
          <w:highlight w:val="none"/>
        </w:rPr>
        <w:t>方进行</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w:t>
      </w:r>
    </w:p>
    <w:p w14:paraId="3030120F">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（三）乙方应提供及时</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的保障方案。</w:t>
      </w:r>
    </w:p>
    <w:p w14:paraId="58068B1A">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rPr>
      </w:pPr>
      <w:r>
        <w:rPr>
          <w:rFonts w:hint="eastAsia" w:ascii="宋体" w:hAnsi="宋体" w:cs="宋体"/>
          <w:sz w:val="24"/>
        </w:rPr>
        <w:t>（四）乙方不得占用甲方的任何场地储存</w:t>
      </w:r>
      <w:r>
        <w:rPr>
          <w:rFonts w:hint="eastAsia" w:ascii="宋体" w:hAnsi="宋体" w:cs="宋体"/>
          <w:sz w:val="24"/>
          <w:lang w:eastAsia="zh-CN"/>
        </w:rPr>
        <w:t>脱硫石膏</w:t>
      </w:r>
      <w:r>
        <w:rPr>
          <w:rFonts w:hint="eastAsia" w:ascii="宋体" w:hAnsi="宋体" w:cs="宋体"/>
          <w:sz w:val="24"/>
        </w:rPr>
        <w:t>。</w:t>
      </w:r>
    </w:p>
    <w:p w14:paraId="6731ABFB">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（五）乙方每月15日前将上月石膏销售生产流向以盖章正式版报甲方。</w:t>
      </w:r>
    </w:p>
    <w:p w14:paraId="5CA2E7D2">
      <w:pPr>
        <w:keepNext w:val="0"/>
        <w:keepLines w:val="0"/>
        <w:pageBreakBefore w:val="0"/>
        <w:widowControl w:val="0"/>
        <w:kinsoku/>
        <w:wordWrap/>
        <w:overflowPunct/>
        <w:topLinePunct w:val="0"/>
        <w:autoSpaceDN/>
        <w:bidi w:val="0"/>
        <w:spacing w:line="480" w:lineRule="atLeast"/>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六）乙方在使用甲方石膏生产或销售时，应根据工业和信息部公告2018年第26号附件2《国家工业固体废物资源综合利用产品名录》中综合利用相关行业标准开展检测，确保用于生产满足综合利用技术条件和要求的产品，严禁超标使用。</w:t>
      </w:r>
    </w:p>
    <w:p w14:paraId="07DB7D51">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w:t>
      </w:r>
      <w:r>
        <w:rPr>
          <w:rFonts w:hint="eastAsia" w:ascii="宋体" w:hAnsi="宋体" w:cs="宋体"/>
          <w:color w:val="auto"/>
          <w:sz w:val="24"/>
          <w:highlight w:val="none"/>
        </w:rPr>
        <w:t>运输车辆应</w:t>
      </w:r>
      <w:r>
        <w:rPr>
          <w:rFonts w:hint="eastAsia" w:ascii="宋体" w:hAnsi="宋体" w:cs="宋体"/>
          <w:sz w:val="24"/>
        </w:rPr>
        <w:t>遵守以下条款：</w:t>
      </w:r>
    </w:p>
    <w:p w14:paraId="0BF44909">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乙方运输车辆状况需良好，有足够的车辆从事运输。</w:t>
      </w:r>
    </w:p>
    <w:p w14:paraId="4F2C181F">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lang w:val="en-US" w:eastAsia="zh-CN"/>
        </w:rPr>
      </w:pPr>
      <w:r>
        <w:rPr>
          <w:rFonts w:ascii="宋体" w:hAnsi="宋体" w:cs="宋体"/>
          <w:sz w:val="24"/>
        </w:rPr>
        <w:t>2</w:t>
      </w:r>
      <w:r>
        <w:rPr>
          <w:rFonts w:hint="eastAsia" w:ascii="宋体" w:hAnsi="宋体" w:cs="宋体"/>
          <w:sz w:val="24"/>
          <w:lang w:val="en-US" w:eastAsia="zh-CN"/>
        </w:rPr>
        <w:t>.</w:t>
      </w:r>
      <w:r>
        <w:rPr>
          <w:rFonts w:hint="eastAsia" w:ascii="宋体" w:hAnsi="宋体" w:cs="宋体"/>
          <w:sz w:val="24"/>
        </w:rPr>
        <w:t>乙方接到甲方通知后，乙方车辆应在</w:t>
      </w:r>
      <w:r>
        <w:rPr>
          <w:rFonts w:hint="eastAsia" w:ascii="宋体" w:hAnsi="宋体" w:cs="宋体"/>
          <w:sz w:val="24"/>
          <w:highlight w:val="none"/>
        </w:rPr>
        <w:t>指</w:t>
      </w:r>
      <w:r>
        <w:rPr>
          <w:rFonts w:hint="eastAsia" w:ascii="宋体" w:hAnsi="宋体" w:cs="宋体"/>
          <w:sz w:val="24"/>
        </w:rPr>
        <w:t>定时间到达</w:t>
      </w:r>
      <w:r>
        <w:rPr>
          <w:rFonts w:hint="eastAsia" w:ascii="宋体" w:hAnsi="宋体" w:cs="宋体"/>
          <w:sz w:val="24"/>
          <w:highlight w:val="none"/>
        </w:rPr>
        <w:t>指定装</w:t>
      </w:r>
      <w:r>
        <w:rPr>
          <w:rFonts w:hint="eastAsia" w:ascii="宋体" w:hAnsi="宋体" w:cs="宋体"/>
          <w:sz w:val="24"/>
        </w:rPr>
        <w:t>货地点，装货应服从甲方工作人员指挥</w:t>
      </w:r>
      <w:r>
        <w:rPr>
          <w:rFonts w:hint="eastAsia" w:ascii="宋体" w:hAnsi="宋体" w:cs="宋体"/>
          <w:sz w:val="24"/>
          <w:lang w:eastAsia="zh-CN"/>
        </w:rPr>
        <w:t>，</w:t>
      </w:r>
      <w:r>
        <w:rPr>
          <w:rFonts w:hint="eastAsia" w:ascii="宋体" w:hAnsi="宋体" w:cs="宋体"/>
          <w:sz w:val="24"/>
          <w:lang w:val="en-US" w:eastAsia="zh-CN"/>
        </w:rPr>
        <w:t>乙方在甲方厂区内应按照甲方要求控制车速。</w:t>
      </w:r>
    </w:p>
    <w:p w14:paraId="38D451AE">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ascii="宋体" w:hAnsi="宋体" w:cs="宋体"/>
          <w:sz w:val="24"/>
        </w:rPr>
        <w:t>3</w:t>
      </w:r>
      <w:r>
        <w:rPr>
          <w:rFonts w:hint="eastAsia" w:ascii="宋体" w:hAnsi="宋体" w:cs="宋体"/>
          <w:sz w:val="24"/>
          <w:lang w:val="en-US" w:eastAsia="zh-CN"/>
        </w:rPr>
        <w:t>.</w:t>
      </w:r>
      <w:r>
        <w:rPr>
          <w:rFonts w:hint="eastAsia" w:ascii="宋体" w:hAnsi="宋体" w:cs="宋体"/>
          <w:sz w:val="24"/>
        </w:rPr>
        <w:t>乙方运输车辆在装运过程中，由于车辆故障或司机操作不当引起泄露，乙方负责清扫干净。由于司机操作不当，造成甲方设施或结构损坏，乙方负责赔偿，并视情节严重程度，给予100-1000元责任考核。</w:t>
      </w:r>
    </w:p>
    <w:p w14:paraId="58A5039F">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ascii="宋体" w:hAnsi="宋体" w:cs="宋体"/>
          <w:sz w:val="24"/>
        </w:rPr>
        <w:t>4</w:t>
      </w:r>
      <w:r>
        <w:rPr>
          <w:rFonts w:hint="eastAsia" w:ascii="宋体" w:hAnsi="宋体" w:cs="宋体"/>
          <w:sz w:val="24"/>
          <w:lang w:val="en-US" w:eastAsia="zh-CN"/>
        </w:rPr>
        <w:t>.</w:t>
      </w:r>
      <w:r>
        <w:rPr>
          <w:rFonts w:hint="eastAsia" w:ascii="宋体" w:hAnsi="宋体" w:cs="宋体"/>
          <w:sz w:val="24"/>
        </w:rPr>
        <w:t>乙方应做好防范环境污染措施。如乙方在运输过程和贮存</w:t>
      </w:r>
      <w:r>
        <w:rPr>
          <w:rFonts w:hint="eastAsia" w:ascii="宋体" w:hAnsi="宋体" w:cs="宋体"/>
          <w:sz w:val="24"/>
          <w:lang w:eastAsia="zh-CN"/>
        </w:rPr>
        <w:t>脱硫石膏</w:t>
      </w:r>
      <w:r>
        <w:rPr>
          <w:rFonts w:hint="eastAsia" w:ascii="宋体" w:hAnsi="宋体" w:cs="宋体"/>
          <w:sz w:val="24"/>
        </w:rPr>
        <w:t>期间发生环境污染等一切事故，均由乙方承担全部责任，并负担全部费用，甲方有</w:t>
      </w:r>
      <w:r>
        <w:rPr>
          <w:rFonts w:hint="eastAsia" w:ascii="宋体" w:hAnsi="宋体" w:cs="宋体"/>
          <w:sz w:val="24"/>
          <w:lang w:val="en-US" w:eastAsia="zh-CN"/>
        </w:rPr>
        <w:t>权</w:t>
      </w:r>
      <w:r>
        <w:rPr>
          <w:rFonts w:hint="eastAsia" w:ascii="宋体" w:hAnsi="宋体" w:cs="宋体"/>
          <w:sz w:val="24"/>
        </w:rPr>
        <w:t>单方解除合同的权利。</w:t>
      </w:r>
    </w:p>
    <w:p w14:paraId="0FA16C8D">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乙方应保证在特殊气候条件下(如雨天、雾天、雪天等)不间断运输。</w:t>
      </w:r>
    </w:p>
    <w:p w14:paraId="005735DA">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九、预付款、结算方式</w:t>
      </w:r>
    </w:p>
    <w:p w14:paraId="2B0C41CA">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（一）合同生效后5日内，乙方向甲方预付货款</w:t>
      </w:r>
      <w:r>
        <w:rPr>
          <w:rFonts w:hint="eastAsia" w:ascii="宋体" w:hAnsi="宋体" w:cs="宋体"/>
          <w:sz w:val="24"/>
          <w:u w:val="single"/>
        </w:rPr>
        <w:t>壹拾万元整(</w:t>
      </w:r>
      <w:r>
        <w:rPr>
          <w:rFonts w:hint="eastAsia" w:ascii="宋体" w:hAnsi="宋体"/>
          <w:bCs/>
          <w:sz w:val="24"/>
          <w:u w:val="single"/>
        </w:rPr>
        <w:t>¥</w:t>
      </w:r>
      <w:r>
        <w:rPr>
          <w:rFonts w:hint="eastAsia" w:ascii="宋体" w:hAnsi="宋体" w:cs="宋体"/>
          <w:sz w:val="24"/>
          <w:u w:val="single"/>
        </w:rPr>
        <w:t>100</w:t>
      </w:r>
      <w:r>
        <w:rPr>
          <w:rFonts w:ascii="宋体" w:hAnsi="宋体" w:cs="宋体"/>
          <w:sz w:val="24"/>
          <w:u w:val="single"/>
        </w:rPr>
        <w:t>000.00</w:t>
      </w:r>
      <w:r>
        <w:rPr>
          <w:rFonts w:hint="eastAsia" w:ascii="宋体" w:hAnsi="宋体" w:cs="宋体"/>
          <w:sz w:val="24"/>
          <w:u w:val="single"/>
        </w:rPr>
        <w:t>元)</w:t>
      </w:r>
      <w:r>
        <w:rPr>
          <w:rFonts w:hint="eastAsia" w:ascii="宋体" w:hAnsi="宋体" w:cs="宋体"/>
          <w:sz w:val="24"/>
        </w:rPr>
        <w:t>，甲方在确认预付款到账后，安排乙方拉运</w:t>
      </w:r>
      <w:r>
        <w:rPr>
          <w:rFonts w:hint="eastAsia" w:ascii="宋体" w:hAnsi="宋体" w:cs="宋体"/>
          <w:sz w:val="24"/>
          <w:lang w:eastAsia="zh-CN"/>
        </w:rPr>
        <w:t>脱硫石膏</w:t>
      </w:r>
      <w:r>
        <w:rPr>
          <w:rFonts w:hint="eastAsia" w:ascii="宋体" w:hAnsi="宋体" w:cs="宋体"/>
          <w:sz w:val="24"/>
        </w:rPr>
        <w:t>。</w:t>
      </w:r>
    </w:p>
    <w:p w14:paraId="693C66D5">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（二）乙方每月10日前，双方核对拉运数量无误后，甲方开具增值税专用发票给乙方，乙方10天内将</w:t>
      </w:r>
      <w:r>
        <w:rPr>
          <w:rFonts w:hint="eastAsia" w:ascii="宋体" w:hAnsi="宋体" w:cs="宋体"/>
          <w:sz w:val="24"/>
          <w:lang w:val="en-US" w:eastAsia="zh-CN"/>
        </w:rPr>
        <w:t>脱硫石膏</w:t>
      </w:r>
      <w:r>
        <w:rPr>
          <w:rFonts w:hint="eastAsia" w:ascii="宋体" w:hAnsi="宋体" w:cs="宋体"/>
          <w:sz w:val="24"/>
        </w:rPr>
        <w:t>结算额支付给甲方。</w:t>
      </w:r>
    </w:p>
    <w:p w14:paraId="117BF8B0">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w:t>
      </w:r>
      <w:r>
        <w:rPr>
          <w:rFonts w:ascii="宋体" w:hAnsi="宋体" w:cs="宋体"/>
          <w:sz w:val="24"/>
        </w:rPr>
        <w:t>乙方按合同要求及时支付</w:t>
      </w:r>
      <w:r>
        <w:rPr>
          <w:rFonts w:hint="eastAsia" w:ascii="宋体" w:hAnsi="宋体" w:cs="宋体"/>
          <w:sz w:val="24"/>
          <w:lang w:val="en-US" w:eastAsia="zh-CN"/>
        </w:rPr>
        <w:t>脱硫石膏</w:t>
      </w:r>
      <w:r>
        <w:rPr>
          <w:rFonts w:ascii="宋体" w:hAnsi="宋体" w:cs="宋体"/>
          <w:sz w:val="24"/>
        </w:rPr>
        <w:t>款，合同到期后甲方退回乙方全部预付货款，如乙方未按合同要求及时支付</w:t>
      </w:r>
      <w:r>
        <w:rPr>
          <w:rFonts w:hint="eastAsia" w:ascii="宋体" w:hAnsi="宋体" w:cs="宋体"/>
          <w:sz w:val="24"/>
          <w:lang w:val="en-US" w:eastAsia="zh-CN"/>
        </w:rPr>
        <w:t>脱硫石膏</w:t>
      </w:r>
      <w:r>
        <w:rPr>
          <w:rFonts w:ascii="宋体" w:hAnsi="宋体" w:cs="宋体"/>
          <w:sz w:val="24"/>
        </w:rPr>
        <w:t>款，甲方有权从预付款</w:t>
      </w:r>
      <w:r>
        <w:rPr>
          <w:rFonts w:hint="eastAsia" w:ascii="宋体" w:hAnsi="宋体" w:cs="宋体"/>
          <w:sz w:val="24"/>
        </w:rPr>
        <w:t>中</w:t>
      </w:r>
      <w:r>
        <w:rPr>
          <w:rFonts w:ascii="宋体" w:hAnsi="宋体" w:cs="宋体"/>
          <w:sz w:val="24"/>
        </w:rPr>
        <w:t>扣除相应款项</w:t>
      </w:r>
      <w:r>
        <w:rPr>
          <w:rFonts w:hint="eastAsia" w:ascii="宋体" w:hAnsi="宋体" w:cs="宋体"/>
          <w:sz w:val="24"/>
          <w:lang w:eastAsia="zh-CN"/>
        </w:rPr>
        <w:t>，</w:t>
      </w:r>
      <w:r>
        <w:rPr>
          <w:rFonts w:hint="eastAsia" w:ascii="宋体" w:hAnsi="宋体" w:cs="宋体"/>
          <w:sz w:val="24"/>
          <w:lang w:val="en-US" w:eastAsia="zh-CN"/>
        </w:rPr>
        <w:t>不足部分由乙方支付，乙方需在5日内日补齐预付款</w:t>
      </w:r>
      <w:r>
        <w:rPr>
          <w:rFonts w:hint="eastAsia" w:ascii="宋体" w:hAnsi="宋体" w:cs="宋体"/>
          <w:sz w:val="24"/>
          <w:u w:val="single"/>
        </w:rPr>
        <w:t>壹拾</w:t>
      </w:r>
      <w:r>
        <w:rPr>
          <w:rFonts w:hint="eastAsia" w:ascii="宋体" w:hAnsi="宋体" w:cs="宋体"/>
          <w:sz w:val="24"/>
          <w:highlight w:val="none"/>
          <w:u w:val="single"/>
        </w:rPr>
        <w:t>万元整(</w:t>
      </w:r>
      <w:r>
        <w:rPr>
          <w:rFonts w:hint="eastAsia" w:ascii="宋体" w:hAnsi="宋体"/>
          <w:bCs/>
          <w:sz w:val="24"/>
          <w:highlight w:val="none"/>
          <w:u w:val="single"/>
        </w:rPr>
        <w:t>¥</w:t>
      </w:r>
      <w:r>
        <w:rPr>
          <w:rFonts w:hint="eastAsia" w:ascii="宋体" w:hAnsi="宋体" w:cs="宋体"/>
          <w:sz w:val="24"/>
          <w:highlight w:val="none"/>
          <w:u w:val="single"/>
          <w:lang w:val="en-US" w:eastAsia="zh-CN"/>
        </w:rPr>
        <w:t>10</w:t>
      </w:r>
      <w:r>
        <w:rPr>
          <w:rFonts w:hint="eastAsia" w:ascii="宋体" w:hAnsi="宋体" w:cs="宋体"/>
          <w:sz w:val="24"/>
          <w:highlight w:val="none"/>
          <w:u w:val="single"/>
        </w:rPr>
        <w:t>0</w:t>
      </w:r>
      <w:r>
        <w:rPr>
          <w:rFonts w:ascii="宋体" w:hAnsi="宋体" w:cs="宋体"/>
          <w:sz w:val="24"/>
          <w:highlight w:val="none"/>
          <w:u w:val="single"/>
        </w:rPr>
        <w:t>000.00</w:t>
      </w:r>
      <w:r>
        <w:rPr>
          <w:rFonts w:hint="eastAsia" w:ascii="宋体" w:hAnsi="宋体" w:cs="宋体"/>
          <w:sz w:val="24"/>
          <w:highlight w:val="none"/>
          <w:u w:val="single"/>
        </w:rPr>
        <w:t>元)</w:t>
      </w:r>
      <w:r>
        <w:rPr>
          <w:rFonts w:hint="eastAsia" w:ascii="宋体" w:hAnsi="宋体" w:cs="宋体"/>
          <w:sz w:val="24"/>
        </w:rPr>
        <w:t>。</w:t>
      </w:r>
    </w:p>
    <w:p w14:paraId="51E3EE93">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highlight w:val="none"/>
        </w:rPr>
        <w:t>供货期限</w:t>
      </w:r>
    </w:p>
    <w:p w14:paraId="16E29338">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供货期限：</w:t>
      </w:r>
      <w:r>
        <w:rPr>
          <w:rFonts w:hint="eastAsia" w:ascii="宋体" w:hAnsi="宋体" w:cs="宋体"/>
          <w:sz w:val="24"/>
          <w:u w:val="single"/>
        </w:rPr>
        <w:t>20</w:t>
      </w:r>
      <w:r>
        <w:rPr>
          <w:rFonts w:hint="eastAsia" w:ascii="宋体" w:hAnsi="宋体" w:cs="宋体"/>
          <w:sz w:val="24"/>
          <w:u w:val="single"/>
          <w:lang w:val="en-US" w:eastAsia="zh-CN"/>
        </w:rPr>
        <w:t>26</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日起至202</w:t>
      </w:r>
      <w:r>
        <w:rPr>
          <w:rFonts w:hint="eastAsia" w:ascii="宋体" w:hAnsi="宋体" w:cs="宋体"/>
          <w:sz w:val="24"/>
          <w:u w:val="single"/>
          <w:lang w:val="en-US" w:eastAsia="zh-CN"/>
        </w:rPr>
        <w:t>7</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31</w:t>
      </w:r>
      <w:r>
        <w:rPr>
          <w:rFonts w:hint="eastAsia" w:ascii="宋体" w:hAnsi="宋体" w:cs="宋体"/>
          <w:sz w:val="24"/>
          <w:u w:val="single"/>
        </w:rPr>
        <w:t>日</w:t>
      </w:r>
      <w:r>
        <w:rPr>
          <w:rFonts w:hint="eastAsia" w:ascii="宋体" w:hAnsi="宋体" w:cs="宋体"/>
          <w:sz w:val="24"/>
        </w:rPr>
        <w:t>。</w:t>
      </w:r>
    </w:p>
    <w:p w14:paraId="489E2CAC">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十一、违约责任</w:t>
      </w:r>
    </w:p>
    <w:p w14:paraId="6F9D71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cs="宋体"/>
          <w:sz w:val="24"/>
          <w:highlight w:val="none"/>
        </w:rPr>
      </w:pPr>
      <w:r>
        <w:rPr>
          <w:rFonts w:hint="eastAsia" w:ascii="宋体" w:hAnsi="宋体" w:cs="宋体"/>
          <w:sz w:val="24"/>
        </w:rPr>
        <w:t>（一）</w:t>
      </w:r>
      <w:r>
        <w:rPr>
          <w:rFonts w:hint="eastAsia" w:ascii="宋体" w:hAnsi="宋体" w:cs="宋体"/>
          <w:sz w:val="24"/>
          <w:highlight w:val="none"/>
        </w:rPr>
        <w:t>甲方根据日产</w:t>
      </w:r>
      <w:r>
        <w:rPr>
          <w:rFonts w:hint="eastAsia" w:ascii="宋体" w:hAnsi="宋体" w:cs="宋体"/>
          <w:sz w:val="24"/>
          <w:highlight w:val="none"/>
          <w:lang w:val="en-US" w:eastAsia="zh-CN"/>
        </w:rPr>
        <w:t>脱硫石膏</w:t>
      </w:r>
      <w:r>
        <w:rPr>
          <w:rFonts w:hint="eastAsia" w:ascii="宋体" w:hAnsi="宋体" w:cs="宋体"/>
          <w:sz w:val="24"/>
          <w:highlight w:val="none"/>
        </w:rPr>
        <w:t>量</w:t>
      </w:r>
      <w:r>
        <w:rPr>
          <w:rFonts w:hint="eastAsia" w:ascii="宋体" w:hAnsi="宋体" w:cs="宋体"/>
          <w:color w:val="auto"/>
          <w:sz w:val="24"/>
          <w:highlight w:val="none"/>
        </w:rPr>
        <w:t>及时通知乙方</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，乙方如不能在规定的时间内将</w:t>
      </w:r>
      <w:r>
        <w:rPr>
          <w:rFonts w:hint="eastAsia" w:ascii="宋体" w:hAnsi="宋体" w:cs="宋体"/>
          <w:color w:val="auto"/>
          <w:sz w:val="24"/>
          <w:highlight w:val="none"/>
          <w:lang w:eastAsia="zh-CN"/>
        </w:rPr>
        <w:t>脱硫石膏</w:t>
      </w:r>
      <w:r>
        <w:rPr>
          <w:rFonts w:hint="eastAsia" w:ascii="宋体" w:hAnsi="宋体" w:cs="宋体"/>
          <w:color w:val="auto"/>
          <w:sz w:val="24"/>
          <w:highlight w:val="none"/>
          <w:lang w:val="en-US" w:eastAsia="zh-CN"/>
        </w:rPr>
        <w:t>接货并</w:t>
      </w:r>
      <w:r>
        <w:rPr>
          <w:rFonts w:hint="eastAsia" w:ascii="宋体" w:hAnsi="宋体" w:cs="宋体"/>
          <w:color w:val="auto"/>
          <w:sz w:val="24"/>
          <w:highlight w:val="none"/>
        </w:rPr>
        <w:t>运出，造成甲方</w:t>
      </w:r>
      <w:r>
        <w:rPr>
          <w:rFonts w:hint="eastAsia" w:ascii="宋体" w:hAnsi="宋体" w:cs="宋体"/>
          <w:color w:val="auto"/>
          <w:sz w:val="24"/>
          <w:highlight w:val="none"/>
          <w:lang w:eastAsia="zh-CN"/>
        </w:rPr>
        <w:t>脱硫石膏</w:t>
      </w:r>
      <w:r>
        <w:rPr>
          <w:rFonts w:hint="eastAsia" w:ascii="宋体" w:hAnsi="宋体" w:cs="宋体"/>
          <w:color w:val="auto"/>
          <w:sz w:val="24"/>
          <w:highlight w:val="none"/>
        </w:rPr>
        <w:t>场地堆积，影响周边环境及机组正常运行，视为乙方违约。发生上述情况考核乙方 1000-2000 元</w:t>
      </w:r>
      <w:r>
        <w:rPr>
          <w:rFonts w:hint="eastAsia" w:ascii="宋体" w:hAnsi="宋体" w:cs="宋体"/>
          <w:color w:val="auto"/>
          <w:sz w:val="24"/>
          <w:highlight w:val="none"/>
          <w:lang w:val="en-US" w:eastAsia="zh-CN"/>
        </w:rPr>
        <w:t>/次</w:t>
      </w:r>
      <w:r>
        <w:rPr>
          <w:rFonts w:hint="eastAsia" w:ascii="宋体" w:hAnsi="宋体" w:cs="宋体"/>
          <w:color w:val="auto"/>
          <w:sz w:val="24"/>
          <w:highlight w:val="none"/>
          <w:lang w:eastAsia="zh-CN"/>
        </w:rPr>
        <w:t>，</w:t>
      </w:r>
      <w:r>
        <w:rPr>
          <w:rFonts w:hint="eastAsia" w:ascii="宋体" w:hAnsi="宋体" w:cs="宋体"/>
          <w:color w:val="auto"/>
          <w:sz w:val="24"/>
          <w:highlight w:val="none"/>
        </w:rPr>
        <w:t>且甲方有权处理上述情况，处理费用由乙方承担。累计出现 2 次上述情况，视为乙方无履约能力，甲方有权单方面终止合同且不予退还全部履约保证金。</w:t>
      </w:r>
    </w:p>
    <w:p w14:paraId="1E7641B2">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乙方擅自倾倒、堆放、丢弃、遗撒石膏，给予5000元责任考核；乙方在装运过程中引起脱硫石膏泄露，应负责清扫干净；造成甲方设施或结构损坏，乙方负责赔偿，并视情节严重程度，给予100-1000元责任考核。</w:t>
      </w:r>
    </w:p>
    <w:p w14:paraId="09DFD2AF">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（三）乙方连续两个月未及时支付脱硫石膏款，甲方有权从预付款中扣除相应款项， 不足部分由乙方支付，且甲方有权单方终止本合同并且不予退还全部履约保证金。</w:t>
      </w:r>
    </w:p>
    <w:p w14:paraId="6FD83D7A">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color w:val="auto"/>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乙方应做好防范环境污染措施。如乙方在运输过程和贮存</w:t>
      </w:r>
      <w:r>
        <w:rPr>
          <w:rFonts w:hint="eastAsia" w:ascii="宋体" w:hAnsi="宋体" w:cs="宋体"/>
          <w:color w:val="auto"/>
          <w:sz w:val="24"/>
          <w:highlight w:val="none"/>
          <w:lang w:eastAsia="zh-CN"/>
        </w:rPr>
        <w:t>脱硫石膏</w:t>
      </w:r>
      <w:r>
        <w:rPr>
          <w:rFonts w:hint="eastAsia" w:ascii="宋体" w:hAnsi="宋体" w:cs="宋体"/>
          <w:color w:val="auto"/>
          <w:sz w:val="24"/>
          <w:highlight w:val="none"/>
        </w:rPr>
        <w:t>期间发生环境污染等一切事故，均由乙方承担全部责任，并</w:t>
      </w:r>
      <w:r>
        <w:rPr>
          <w:rFonts w:hint="eastAsia" w:ascii="宋体" w:hAnsi="宋体" w:cs="宋体"/>
          <w:color w:val="auto"/>
          <w:sz w:val="24"/>
          <w:highlight w:val="none"/>
          <w:lang w:val="en-US" w:eastAsia="zh-CN"/>
        </w:rPr>
        <w:t>承</w:t>
      </w:r>
      <w:r>
        <w:rPr>
          <w:rFonts w:hint="eastAsia" w:ascii="宋体" w:hAnsi="宋体" w:cs="宋体"/>
          <w:color w:val="auto"/>
          <w:sz w:val="24"/>
          <w:highlight w:val="none"/>
        </w:rPr>
        <w:t>担全部费用，甲方有</w:t>
      </w:r>
      <w:r>
        <w:rPr>
          <w:rFonts w:hint="eastAsia" w:ascii="宋体" w:hAnsi="宋体" w:cs="宋体"/>
          <w:color w:val="auto"/>
          <w:sz w:val="24"/>
          <w:highlight w:val="none"/>
          <w:lang w:val="en-US" w:eastAsia="zh-CN"/>
        </w:rPr>
        <w:t>权</w:t>
      </w:r>
      <w:r>
        <w:rPr>
          <w:rFonts w:hint="eastAsia" w:ascii="宋体" w:hAnsi="宋体" w:cs="宋体"/>
          <w:color w:val="auto"/>
          <w:sz w:val="24"/>
          <w:highlight w:val="none"/>
        </w:rPr>
        <w:t>单方解除合同的权利。</w:t>
      </w:r>
    </w:p>
    <w:p w14:paraId="51646CA4">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（五）因乙方原因中途终止合同，甲方有权不予退还乙方全部履约保证金，且乙 </w:t>
      </w:r>
    </w:p>
    <w:p w14:paraId="678EF34E">
      <w:pPr>
        <w:pStyle w:val="2"/>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方需要负责甲方重新招标期间的脱硫石膏接货工作，接货期间的脱硫石膏按期结算。</w:t>
      </w:r>
    </w:p>
    <w:p w14:paraId="76714AC2">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highlight w:val="none"/>
        </w:rPr>
      </w:pPr>
      <w:r>
        <w:rPr>
          <w:rFonts w:hint="eastAsia" w:ascii="宋体" w:hAnsi="宋体" w:eastAsia="宋体" w:cs="宋体"/>
          <w:color w:val="auto"/>
          <w:kern w:val="2"/>
          <w:sz w:val="24"/>
          <w:szCs w:val="24"/>
          <w:highlight w:val="none"/>
          <w:lang w:val="en-US" w:eastAsia="zh-CN" w:bidi="ar-SA"/>
        </w:rPr>
        <w:t>（六）甲方机组因设备故障、或设备检修无脱硫石膏可产出时，乙方不得追究甲方责任。</w:t>
      </w:r>
    </w:p>
    <w:p w14:paraId="573EFE5B">
      <w:pPr>
        <w:pStyle w:val="23"/>
        <w:keepNext w:val="0"/>
        <w:keepLines w:val="0"/>
        <w:pageBreakBefore w:val="0"/>
        <w:widowControl w:val="0"/>
        <w:kinsoku/>
        <w:wordWrap/>
        <w:overflowPunct/>
        <w:topLinePunct w:val="0"/>
        <w:autoSpaceDE w:val="0"/>
        <w:autoSpaceDN/>
        <w:bidi w:val="0"/>
        <w:spacing w:line="480" w:lineRule="exact"/>
        <w:ind w:firstLine="640"/>
        <w:textAlignment w:val="auto"/>
        <w:rPr>
          <w:rFonts w:hint="eastAsia" w:ascii="宋体" w:hAnsi="宋体" w:cs="宋体"/>
          <w:sz w:val="24"/>
        </w:rPr>
      </w:pPr>
      <w:r>
        <w:rPr>
          <w:rFonts w:hint="eastAsia" w:ascii="宋体" w:hAnsi="宋体" w:cs="宋体"/>
          <w:b/>
          <w:sz w:val="24"/>
        </w:rPr>
        <w:t>十二、争议解决方式</w:t>
      </w:r>
    </w:p>
    <w:p w14:paraId="0F2919B8">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rPr>
        <w:t>（一）由双方当事人协商解决，若协商不成，诉讼解决，诉讼地点为</w:t>
      </w:r>
      <w:r>
        <w:rPr>
          <w:rFonts w:hint="eastAsia" w:ascii="宋体" w:hAnsi="宋体" w:cs="Arial"/>
          <w:sz w:val="24"/>
          <w:lang w:eastAsia="zh-CN"/>
        </w:rPr>
        <w:t>甲方</w:t>
      </w:r>
      <w:r>
        <w:rPr>
          <w:rFonts w:hint="eastAsia" w:ascii="宋体" w:hAnsi="宋体" w:cs="Arial"/>
          <w:sz w:val="24"/>
        </w:rPr>
        <w:t>所在地人民法院。</w:t>
      </w:r>
    </w:p>
    <w:p w14:paraId="73EA70A6">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lang w:eastAsia="zh-CN"/>
        </w:rPr>
        <w:t>（二）</w:t>
      </w:r>
      <w:r>
        <w:rPr>
          <w:rFonts w:hint="eastAsia" w:ascii="宋体" w:hAnsi="宋体" w:cs="Arial"/>
          <w:sz w:val="24"/>
        </w:rPr>
        <w:t>因履行本合同发生争议，违约方应当赔偿守约方因实现债权的全部费用，包括但不限于诉讼费、律师费、保全费、交通费等。承担律师费的数额以律师事务开具的律师费发票票面金额为准。</w:t>
      </w:r>
    </w:p>
    <w:p w14:paraId="7C017CC2">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eastAsia="zh-CN"/>
        </w:rPr>
        <w:t>三</w:t>
      </w:r>
      <w:r>
        <w:rPr>
          <w:rFonts w:hint="eastAsia" w:ascii="宋体" w:hAnsi="宋体" w:cs="Arial"/>
          <w:sz w:val="24"/>
        </w:rPr>
        <w:t>）</w:t>
      </w:r>
      <w:r>
        <w:rPr>
          <w:rFonts w:ascii="宋体" w:hAnsi="宋体" w:cs="Arial"/>
          <w:sz w:val="24"/>
        </w:rPr>
        <w:t>列明</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的地址、联系方式、电子邮件等信息，另</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确认留存的通讯地址、电话号码、微信号、邮箱号、传真号作为有效送达地址和方式，一经送达视为</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收讫。并且，双方同意将本合同列明地址和联系方式作为人民法院送诉讼文书的确认地址，诉讼文书送达到该地址时视为送达，若该诉讼文书</w:t>
      </w:r>
      <w:r>
        <w:rPr>
          <w:rFonts w:hint="eastAsia" w:ascii="宋体" w:hAnsi="宋体" w:cs="Arial"/>
          <w:sz w:val="24"/>
        </w:rPr>
        <w:t>被退回之日，即为有效送达之日。</w:t>
      </w:r>
    </w:p>
    <w:p w14:paraId="27E69535">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pPr>
      <w:r>
        <w:rPr>
          <w:rFonts w:hint="eastAsia" w:ascii="宋体" w:hAnsi="宋体" w:cs="Arial"/>
          <w:sz w:val="24"/>
          <w:lang w:eastAsia="zh-CN"/>
        </w:rPr>
        <w:t>（</w:t>
      </w:r>
      <w:r>
        <w:rPr>
          <w:rFonts w:hint="eastAsia" w:ascii="宋体" w:hAnsi="宋体" w:cs="Arial"/>
          <w:sz w:val="24"/>
          <w:lang w:val="en-US" w:eastAsia="zh-CN"/>
        </w:rPr>
        <w:t>四</w:t>
      </w:r>
      <w:r>
        <w:rPr>
          <w:rFonts w:hint="eastAsia" w:ascii="宋体" w:hAnsi="宋体" w:cs="Arial"/>
          <w:sz w:val="24"/>
          <w:lang w:eastAsia="zh-CN"/>
        </w:rPr>
        <w:t>）</w:t>
      </w:r>
      <w:r>
        <w:rPr>
          <w:rFonts w:hint="eastAsia" w:ascii="宋体" w:hAnsi="宋体"/>
          <w:sz w:val="24"/>
        </w:rPr>
        <w:t>诉讼期间，本合同应继续履行。</w:t>
      </w:r>
    </w:p>
    <w:p w14:paraId="2C47F554">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十三、不可抗力</w:t>
      </w:r>
    </w:p>
    <w:p w14:paraId="7BAB9089">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（一）合同双方中的任何一方由于不可抗力事件而影响合同的履行时，则履行期限顺延，顺延的时间相当于事件影响的时间。</w:t>
      </w:r>
    </w:p>
    <w:p w14:paraId="2CE4F23F">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（二）受不可抗力影响的一方应在2天内将所发生的不可抗力事件的情况通知另一方，并在5天内将有关当局出具的证明文件提交给另一方审阅确认。</w:t>
      </w:r>
    </w:p>
    <w:p w14:paraId="5DEBB5C4">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（三）发生事件的一方应采取一切合理措施以减少由于不可抗力所导致给对方造成的损失及延期。</w:t>
      </w:r>
    </w:p>
    <w:p w14:paraId="2C3F8A4C">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（四）如不可抗力事件延续到10天以上，双方可通过协商解决合同是否继续履行。</w:t>
      </w:r>
    </w:p>
    <w:p w14:paraId="32DFD1DA">
      <w:pPr>
        <w:keepNext w:val="0"/>
        <w:keepLines w:val="0"/>
        <w:pageBreakBefore w:val="0"/>
        <w:kinsoku/>
        <w:wordWrap/>
        <w:overflowPunct/>
        <w:topLinePunct w:val="0"/>
        <w:autoSpaceDN/>
        <w:bidi w:val="0"/>
        <w:spacing w:line="480" w:lineRule="exact"/>
        <w:ind w:firstLine="482" w:firstLineChars="200"/>
        <w:rPr>
          <w:rFonts w:hint="eastAsia" w:ascii="宋体" w:hAnsi="宋体" w:cs="宋体"/>
          <w:b/>
          <w:sz w:val="24"/>
        </w:rPr>
      </w:pPr>
      <w:r>
        <w:rPr>
          <w:rFonts w:hint="eastAsia" w:ascii="宋体" w:hAnsi="宋体" w:cs="宋体"/>
          <w:b/>
          <w:sz w:val="24"/>
        </w:rPr>
        <w:t>十四、保密</w:t>
      </w:r>
    </w:p>
    <w:p w14:paraId="0DE5B4C0">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双方应遵守保密制度，未经对方书面同意，不得将合同内容、对方商业秘密及相关文件资料向第三方泄露。如一方泄露上述信息,应按合同总价10%向对方进行赔偿,实际损失超过前述违约金额的按实际损失承担赔偿。</w:t>
      </w:r>
    </w:p>
    <w:p w14:paraId="28615E21">
      <w:pPr>
        <w:keepNext w:val="0"/>
        <w:keepLines w:val="0"/>
        <w:pageBreakBefore w:val="0"/>
        <w:kinsoku/>
        <w:wordWrap/>
        <w:overflowPunct/>
        <w:topLinePunct w:val="0"/>
        <w:autoSpaceDN/>
        <w:bidi w:val="0"/>
        <w:spacing w:line="480" w:lineRule="exact"/>
        <w:ind w:firstLine="482" w:firstLineChars="200"/>
        <w:rPr>
          <w:rFonts w:ascii="宋体" w:hAnsi="宋体" w:cs="宋体"/>
          <w:b/>
          <w:sz w:val="24"/>
          <w:highlight w:val="none"/>
        </w:rPr>
      </w:pPr>
      <w:r>
        <w:rPr>
          <w:rFonts w:hint="eastAsia" w:ascii="宋体" w:hAnsi="宋体" w:cs="宋体"/>
          <w:b/>
          <w:sz w:val="24"/>
          <w:highlight w:val="none"/>
        </w:rPr>
        <w:t>十五</w:t>
      </w:r>
      <w:r>
        <w:rPr>
          <w:rFonts w:ascii="宋体" w:hAnsi="宋体" w:cs="宋体"/>
          <w:b/>
          <w:sz w:val="24"/>
          <w:highlight w:val="none"/>
        </w:rPr>
        <w:t>、</w:t>
      </w:r>
      <w:r>
        <w:rPr>
          <w:rFonts w:hint="eastAsia" w:ascii="宋体" w:hAnsi="宋体" w:cs="宋体"/>
          <w:b/>
          <w:sz w:val="24"/>
          <w:highlight w:val="none"/>
        </w:rPr>
        <w:t>其他</w:t>
      </w:r>
    </w:p>
    <w:p w14:paraId="2816A419">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（一）合同生效：本合同缴纳履约保证金人民币100000元（大写：</w:t>
      </w:r>
      <w:r>
        <w:rPr>
          <w:rFonts w:hint="eastAsia" w:ascii="宋体" w:hAnsi="宋体" w:cs="宋体"/>
          <w:sz w:val="24"/>
          <w:u w:val="none"/>
        </w:rPr>
        <w:t>壹拾</w:t>
      </w:r>
      <w:r>
        <w:rPr>
          <w:rFonts w:hint="eastAsia" w:ascii="宋体" w:hAnsi="宋体" w:cs="宋体"/>
          <w:sz w:val="24"/>
          <w:lang w:val="en-US" w:eastAsia="zh-CN"/>
        </w:rPr>
        <w:t xml:space="preserve">万元整）后，经双方法定代表人或授权代理人签名，并分别加盖本单位合同专用章后生效； </w:t>
      </w:r>
    </w:p>
    <w:p w14:paraId="6F59003B">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（二）双方任何一方未能取得另一方同意前，不得将本合同项下的任何权利和义 </w:t>
      </w:r>
    </w:p>
    <w:p w14:paraId="382F2927">
      <w:pPr>
        <w:keepNext w:val="0"/>
        <w:keepLines w:val="0"/>
        <w:pageBreakBefore w:val="0"/>
        <w:kinsoku/>
        <w:wordWrap/>
        <w:overflowPunct/>
        <w:topLinePunct w:val="0"/>
        <w:autoSpaceDN/>
        <w:bidi w:val="0"/>
        <w:spacing w:line="480" w:lineRule="exact"/>
        <w:rPr>
          <w:rFonts w:hint="eastAsia" w:ascii="宋体" w:hAnsi="宋体" w:cs="宋体"/>
          <w:sz w:val="24"/>
        </w:rPr>
      </w:pPr>
      <w:r>
        <w:rPr>
          <w:rFonts w:hint="eastAsia" w:ascii="宋体" w:hAnsi="宋体" w:cs="宋体"/>
          <w:sz w:val="24"/>
          <w:lang w:val="en-US" w:eastAsia="zh-CN"/>
        </w:rPr>
        <w:t xml:space="preserve">务转让给第三方； </w:t>
      </w:r>
    </w:p>
    <w:p w14:paraId="310D7CED">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（三）合同终止：甲乙双方货款两清后，本合同自动终止； </w:t>
      </w:r>
    </w:p>
    <w:p w14:paraId="470FC852">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（四）本合同一式四份，甲方持三份，乙方持一份； </w:t>
      </w:r>
    </w:p>
    <w:p w14:paraId="696700BF">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（五）其他未尽事宜双方协商解决。</w:t>
      </w:r>
    </w:p>
    <w:p w14:paraId="6144C88B">
      <w:pPr>
        <w:tabs>
          <w:tab w:val="left" w:pos="5837"/>
        </w:tabs>
        <w:adjustRightInd w:val="0"/>
        <w:snapToGrid w:val="0"/>
        <w:spacing w:line="400" w:lineRule="exact"/>
        <w:ind w:firstLine="480" w:firstLineChars="200"/>
        <w:rPr>
          <w:rFonts w:ascii="宋体" w:hAnsi="宋体" w:cs="宋体"/>
          <w:sz w:val="24"/>
        </w:rPr>
        <w:sectPr>
          <w:pgSz w:w="11907" w:h="16840"/>
          <w:pgMar w:top="1418" w:right="1418" w:bottom="1418" w:left="1588" w:header="851" w:footer="992" w:gutter="0"/>
          <w:cols w:space="720" w:num="1"/>
          <w:docGrid w:linePitch="326" w:charSpace="0"/>
        </w:sectPr>
      </w:pPr>
    </w:p>
    <w:p w14:paraId="647DC0CF">
      <w:pPr>
        <w:adjustRightInd w:val="0"/>
        <w:snapToGrid w:val="0"/>
        <w:spacing w:before="60" w:beforeLines="25" w:after="60" w:afterLines="25" w:line="400" w:lineRule="exact"/>
        <w:jc w:val="center"/>
        <w:outlineLvl w:val="0"/>
        <w:rPr>
          <w:rFonts w:ascii="宋体" w:hAnsi="宋体" w:cs="宋体"/>
          <w:b/>
          <w:bCs/>
          <w:sz w:val="28"/>
          <w:szCs w:val="28"/>
        </w:rPr>
      </w:pPr>
      <w:bookmarkStart w:id="56" w:name="_Toc514245540"/>
      <w:bookmarkStart w:id="57" w:name="_Toc430620898"/>
      <w:bookmarkStart w:id="58" w:name="_Toc431231464"/>
      <w:r>
        <w:rPr>
          <w:rFonts w:hint="eastAsia" w:ascii="宋体" w:hAnsi="宋体" w:cs="宋体"/>
          <w:b/>
          <w:bCs/>
          <w:sz w:val="28"/>
          <w:szCs w:val="28"/>
        </w:rPr>
        <w:t>第五章  报价文件格式</w:t>
      </w:r>
      <w:bookmarkEnd w:id="56"/>
      <w:bookmarkEnd w:id="57"/>
      <w:bookmarkEnd w:id="58"/>
    </w:p>
    <w:p w14:paraId="6D5828BE">
      <w:pPr>
        <w:spacing w:line="400" w:lineRule="exact"/>
        <w:jc w:val="center"/>
        <w:rPr>
          <w:rFonts w:ascii="宋体" w:hAnsi="宋体" w:cs="宋体"/>
          <w:b/>
          <w:bCs/>
          <w:sz w:val="24"/>
          <w:u w:val="single"/>
        </w:rPr>
      </w:pPr>
    </w:p>
    <w:p w14:paraId="77DAC3E8">
      <w:pPr>
        <w:spacing w:line="400" w:lineRule="exact"/>
        <w:jc w:val="center"/>
        <w:rPr>
          <w:rFonts w:ascii="宋体" w:hAnsi="宋体" w:cs="宋体"/>
          <w:sz w:val="24"/>
          <w:u w:val="single"/>
        </w:rPr>
      </w:pPr>
    </w:p>
    <w:p w14:paraId="2FD39B21">
      <w:pPr>
        <w:spacing w:line="400" w:lineRule="exact"/>
        <w:jc w:val="center"/>
        <w:rPr>
          <w:rFonts w:ascii="宋体" w:hAnsi="宋体" w:cs="宋体"/>
          <w:sz w:val="36"/>
          <w:szCs w:val="30"/>
        </w:rPr>
      </w:pPr>
      <w:r>
        <w:rPr>
          <w:rFonts w:hint="eastAsia" w:ascii="宋体" w:hAnsi="宋体" w:cs="宋体"/>
          <w:sz w:val="28"/>
          <w:szCs w:val="28"/>
          <w:u w:val="single"/>
        </w:rPr>
        <w:t xml:space="preserve">           </w:t>
      </w:r>
      <w:r>
        <w:rPr>
          <w:rFonts w:hint="eastAsia" w:ascii="宋体" w:hAnsi="宋体" w:cs="宋体"/>
          <w:sz w:val="28"/>
          <w:szCs w:val="28"/>
        </w:rPr>
        <w:t>项目报价文件</w:t>
      </w:r>
    </w:p>
    <w:p w14:paraId="1119ED4A">
      <w:pPr>
        <w:spacing w:line="400" w:lineRule="exact"/>
        <w:rPr>
          <w:rFonts w:ascii="宋体" w:hAnsi="宋体" w:cs="宋体"/>
          <w:sz w:val="24"/>
        </w:rPr>
      </w:pPr>
    </w:p>
    <w:p w14:paraId="3A3CAFD6">
      <w:pPr>
        <w:spacing w:line="400" w:lineRule="exact"/>
        <w:rPr>
          <w:rFonts w:ascii="宋体" w:hAnsi="宋体" w:cs="宋体"/>
          <w:sz w:val="24"/>
        </w:rPr>
      </w:pPr>
    </w:p>
    <w:p w14:paraId="0F9589B3">
      <w:pPr>
        <w:spacing w:line="400" w:lineRule="exact"/>
        <w:rPr>
          <w:rFonts w:ascii="宋体" w:hAnsi="宋体" w:cs="宋体"/>
          <w:sz w:val="24"/>
        </w:rPr>
      </w:pPr>
    </w:p>
    <w:p w14:paraId="35CB89D4">
      <w:pPr>
        <w:spacing w:line="400" w:lineRule="exact"/>
        <w:rPr>
          <w:rFonts w:ascii="宋体" w:hAnsi="宋体" w:cs="宋体"/>
          <w:sz w:val="24"/>
        </w:rPr>
      </w:pPr>
    </w:p>
    <w:p w14:paraId="71BCFDE5">
      <w:pPr>
        <w:spacing w:line="400" w:lineRule="exact"/>
        <w:rPr>
          <w:rFonts w:ascii="宋体" w:hAnsi="宋体" w:cs="宋体"/>
          <w:sz w:val="24"/>
        </w:rPr>
      </w:pPr>
    </w:p>
    <w:p w14:paraId="00568D5D">
      <w:pPr>
        <w:spacing w:line="400" w:lineRule="exact"/>
        <w:rPr>
          <w:rFonts w:ascii="宋体" w:hAnsi="宋体" w:cs="宋体"/>
          <w:sz w:val="24"/>
        </w:rPr>
      </w:pPr>
    </w:p>
    <w:p w14:paraId="31385B16">
      <w:pPr>
        <w:spacing w:line="400" w:lineRule="exact"/>
        <w:rPr>
          <w:rFonts w:ascii="宋体" w:hAnsi="宋体" w:cs="宋体"/>
          <w:sz w:val="24"/>
        </w:rPr>
      </w:pPr>
    </w:p>
    <w:p w14:paraId="13D0329D">
      <w:pPr>
        <w:spacing w:line="400" w:lineRule="exact"/>
        <w:rPr>
          <w:rFonts w:ascii="宋体" w:hAnsi="宋体" w:cs="宋体"/>
          <w:sz w:val="24"/>
        </w:rPr>
      </w:pPr>
    </w:p>
    <w:p w14:paraId="70EC6D55">
      <w:pPr>
        <w:spacing w:line="400" w:lineRule="exact"/>
        <w:rPr>
          <w:rFonts w:ascii="宋体" w:hAnsi="宋体" w:cs="宋体"/>
          <w:sz w:val="24"/>
        </w:rPr>
      </w:pPr>
    </w:p>
    <w:p w14:paraId="26CC35B1">
      <w:pPr>
        <w:spacing w:line="400" w:lineRule="exact"/>
        <w:rPr>
          <w:rFonts w:ascii="宋体" w:hAnsi="宋体" w:cs="宋体"/>
          <w:sz w:val="24"/>
        </w:rPr>
      </w:pPr>
    </w:p>
    <w:p w14:paraId="396AE3FF">
      <w:pPr>
        <w:spacing w:line="400" w:lineRule="exact"/>
        <w:rPr>
          <w:rFonts w:ascii="宋体" w:hAnsi="宋体" w:cs="宋体"/>
          <w:sz w:val="24"/>
        </w:rPr>
      </w:pPr>
    </w:p>
    <w:p w14:paraId="1C66B4D9">
      <w:pPr>
        <w:spacing w:line="400" w:lineRule="exact"/>
        <w:rPr>
          <w:rFonts w:ascii="宋体" w:hAnsi="宋体" w:cs="宋体"/>
          <w:sz w:val="24"/>
        </w:rPr>
      </w:pPr>
    </w:p>
    <w:p w14:paraId="56D71CCA">
      <w:pPr>
        <w:spacing w:line="400" w:lineRule="exact"/>
        <w:ind w:left="1050" w:leftChars="500"/>
        <w:jc w:val="left"/>
        <w:rPr>
          <w:rFonts w:ascii="宋体" w:hAnsi="宋体" w:cs="宋体"/>
          <w:sz w:val="28"/>
          <w:szCs w:val="28"/>
        </w:rPr>
      </w:pPr>
      <w:r>
        <w:rPr>
          <w:rFonts w:hint="eastAsia" w:ascii="宋体" w:hAnsi="宋体" w:cs="宋体"/>
          <w:sz w:val="28"/>
          <w:szCs w:val="28"/>
        </w:rPr>
        <w:t>报 价 人：</w:t>
      </w:r>
      <w:r>
        <w:rPr>
          <w:rFonts w:hint="eastAsia" w:ascii="宋体" w:hAnsi="宋体" w:cs="宋体"/>
          <w:sz w:val="28"/>
          <w:szCs w:val="28"/>
          <w:u w:val="single"/>
        </w:rPr>
        <w:t xml:space="preserve">                      </w:t>
      </w:r>
      <w:r>
        <w:rPr>
          <w:rFonts w:hint="eastAsia" w:ascii="宋体" w:hAnsi="宋体" w:cs="宋体"/>
          <w:sz w:val="28"/>
          <w:szCs w:val="28"/>
        </w:rPr>
        <w:t>（盖单位章）</w:t>
      </w:r>
    </w:p>
    <w:p w14:paraId="4E546103">
      <w:pPr>
        <w:spacing w:line="400" w:lineRule="exact"/>
        <w:ind w:left="1050" w:leftChars="500" w:firstLine="1960" w:firstLineChars="700"/>
        <w:jc w:val="left"/>
        <w:rPr>
          <w:rFonts w:ascii="宋体" w:hAnsi="宋体" w:cs="宋体"/>
          <w:sz w:val="28"/>
          <w:szCs w:val="28"/>
        </w:rPr>
      </w:pPr>
    </w:p>
    <w:p w14:paraId="2E1C3ED4">
      <w:pPr>
        <w:spacing w:line="400" w:lineRule="exact"/>
        <w:ind w:left="1050" w:leftChars="500"/>
        <w:jc w:val="left"/>
        <w:rPr>
          <w:rFonts w:ascii="宋体" w:hAnsi="宋体" w:cs="宋体"/>
          <w:sz w:val="28"/>
          <w:szCs w:val="28"/>
        </w:rPr>
      </w:pPr>
      <w:r>
        <w:rPr>
          <w:rFonts w:hint="eastAsia" w:ascii="宋体" w:hAnsi="宋体" w:cs="宋体"/>
          <w:sz w:val="28"/>
          <w:szCs w:val="28"/>
        </w:rPr>
        <w:t>法定代表人</w:t>
      </w:r>
    </w:p>
    <w:p w14:paraId="6EC59001">
      <w:pPr>
        <w:spacing w:line="400" w:lineRule="exact"/>
        <w:ind w:left="1050" w:leftChars="500"/>
        <w:jc w:val="left"/>
        <w:rPr>
          <w:rFonts w:ascii="宋体" w:hAnsi="宋体" w:cs="宋体"/>
          <w:sz w:val="28"/>
          <w:szCs w:val="28"/>
        </w:rPr>
      </w:pPr>
      <w:r>
        <w:rPr>
          <w:rFonts w:hint="eastAsia" w:ascii="宋体" w:hAnsi="宋体" w:cs="宋体"/>
          <w:sz w:val="28"/>
          <w:szCs w:val="28"/>
        </w:rPr>
        <w:t>或其委托代理人：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val="en-US" w:eastAsia="zh-CN"/>
        </w:rPr>
        <w:t>或签章</w:t>
      </w:r>
      <w:r>
        <w:rPr>
          <w:rFonts w:hint="eastAsia" w:ascii="宋体" w:hAnsi="宋体" w:cs="宋体"/>
          <w:sz w:val="28"/>
          <w:szCs w:val="28"/>
        </w:rPr>
        <w:t>）</w:t>
      </w:r>
    </w:p>
    <w:p w14:paraId="232A0DE8">
      <w:pPr>
        <w:spacing w:line="400" w:lineRule="exact"/>
        <w:ind w:firstLine="2380" w:firstLineChars="850"/>
        <w:jc w:val="center"/>
        <w:rPr>
          <w:rFonts w:ascii="宋体" w:hAnsi="宋体" w:cs="宋体"/>
          <w:sz w:val="28"/>
          <w:szCs w:val="28"/>
        </w:rPr>
      </w:pPr>
    </w:p>
    <w:p w14:paraId="26498791">
      <w:pPr>
        <w:spacing w:line="400" w:lineRule="exact"/>
        <w:jc w:val="center"/>
        <w:rPr>
          <w:rFonts w:ascii="宋体" w:hAnsi="宋体" w:cs="宋体"/>
          <w:sz w:val="28"/>
          <w:szCs w:val="28"/>
        </w:rPr>
      </w:pPr>
    </w:p>
    <w:p w14:paraId="306AB385">
      <w:pPr>
        <w:spacing w:line="400" w:lineRule="exact"/>
        <w:jc w:val="center"/>
        <w:rPr>
          <w:rFonts w:ascii="宋体" w:hAnsi="宋体" w:cs="宋体"/>
          <w:sz w:val="28"/>
          <w:szCs w:val="28"/>
        </w:rPr>
      </w:pPr>
    </w:p>
    <w:p w14:paraId="599ABE58">
      <w:pPr>
        <w:spacing w:line="400" w:lineRule="exact"/>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1AD3A3A">
      <w:pPr>
        <w:spacing w:line="400" w:lineRule="exact"/>
        <w:jc w:val="center"/>
        <w:rPr>
          <w:rFonts w:ascii="宋体" w:hAnsi="宋体" w:cs="宋体"/>
          <w:sz w:val="28"/>
          <w:szCs w:val="28"/>
        </w:rPr>
      </w:pPr>
      <w:r>
        <w:rPr>
          <w:rFonts w:hint="eastAsia" w:ascii="宋体" w:hAnsi="宋体" w:cs="宋体"/>
          <w:sz w:val="20"/>
          <w:szCs w:val="20"/>
        </w:rPr>
        <w:br w:type="page"/>
      </w:r>
      <w:bookmarkStart w:id="59" w:name="_Toc373840494"/>
      <w:bookmarkStart w:id="60" w:name="_Toc373764176"/>
      <w:r>
        <w:rPr>
          <w:rFonts w:hint="eastAsia" w:ascii="宋体" w:hAnsi="宋体" w:cs="宋体"/>
          <w:sz w:val="28"/>
          <w:szCs w:val="28"/>
        </w:rPr>
        <w:t>目    录</w:t>
      </w:r>
      <w:bookmarkEnd w:id="59"/>
      <w:bookmarkEnd w:id="60"/>
    </w:p>
    <w:p w14:paraId="5000660A">
      <w:pPr>
        <w:spacing w:line="400" w:lineRule="exact"/>
        <w:ind w:firstLine="480" w:firstLineChars="200"/>
        <w:jc w:val="center"/>
        <w:rPr>
          <w:rFonts w:ascii="宋体" w:hAnsi="宋体" w:cs="宋体"/>
          <w:kern w:val="0"/>
          <w:sz w:val="24"/>
        </w:rPr>
      </w:pPr>
    </w:p>
    <w:p w14:paraId="530E384E">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文件一</w:t>
      </w:r>
      <w:r>
        <w:rPr>
          <w:rFonts w:ascii="Arial" w:hAnsi="Arial" w:cs="Arial"/>
          <w:kern w:val="0"/>
          <w:sz w:val="24"/>
        </w:rPr>
        <w:t xml:space="preserve">  </w:t>
      </w:r>
      <w:r>
        <w:rPr>
          <w:rFonts w:hint="eastAsia" w:ascii="Arial" w:hAnsi="Arial" w:cs="Arial"/>
          <w:kern w:val="0"/>
          <w:sz w:val="24"/>
        </w:rPr>
        <w:t>报价函</w:t>
      </w:r>
    </w:p>
    <w:p w14:paraId="10C7BA6E">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文件二</w:t>
      </w:r>
      <w:r>
        <w:rPr>
          <w:rFonts w:ascii="Arial" w:hAnsi="Arial" w:cs="Arial"/>
          <w:kern w:val="0"/>
          <w:sz w:val="24"/>
        </w:rPr>
        <w:t xml:space="preserve">  </w:t>
      </w:r>
      <w:r>
        <w:rPr>
          <w:rFonts w:hint="eastAsia" w:ascii="Arial" w:hAnsi="Arial" w:cs="Arial"/>
          <w:kern w:val="0"/>
          <w:sz w:val="24"/>
        </w:rPr>
        <w:t>报价表</w:t>
      </w:r>
    </w:p>
    <w:p w14:paraId="2269381A">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文件三</w:t>
      </w:r>
      <w:r>
        <w:rPr>
          <w:rFonts w:ascii="Arial" w:hAnsi="Arial" w:cs="Arial"/>
          <w:kern w:val="0"/>
          <w:sz w:val="24"/>
        </w:rPr>
        <w:t xml:space="preserve">  </w:t>
      </w:r>
      <w:r>
        <w:rPr>
          <w:rFonts w:hint="eastAsia" w:ascii="Arial" w:hAnsi="Arial" w:cs="Arial"/>
          <w:kern w:val="0"/>
          <w:sz w:val="24"/>
        </w:rPr>
        <w:t>授权委托书、法定代表人身份证明</w:t>
      </w:r>
    </w:p>
    <w:p w14:paraId="0D6B4A5C">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文件四  偏差表</w:t>
      </w:r>
    </w:p>
    <w:p w14:paraId="40722A09">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文件五  资格审查资料</w:t>
      </w:r>
    </w:p>
    <w:p w14:paraId="5D387582">
      <w:pPr>
        <w:adjustRightInd w:val="0"/>
        <w:snapToGrid w:val="0"/>
        <w:spacing w:line="480" w:lineRule="auto"/>
        <w:ind w:firstLine="480" w:firstLineChars="200"/>
        <w:rPr>
          <w:rFonts w:hint="eastAsia" w:ascii="Arial" w:hAnsi="Arial" w:cs="Arial"/>
          <w:kern w:val="0"/>
          <w:sz w:val="24"/>
        </w:rPr>
      </w:pPr>
      <w:r>
        <w:rPr>
          <w:rFonts w:hint="eastAsia" w:ascii="Arial" w:hAnsi="Arial" w:cs="Arial"/>
          <w:kern w:val="0"/>
          <w:sz w:val="24"/>
        </w:rPr>
        <w:t xml:space="preserve">文件六  </w:t>
      </w:r>
      <w:r>
        <w:rPr>
          <w:rFonts w:hint="eastAsia" w:ascii="Arial" w:hAnsi="Arial" w:cs="Arial"/>
          <w:kern w:val="0"/>
          <w:sz w:val="24"/>
          <w:lang w:val="en-US" w:eastAsia="zh-CN"/>
        </w:rPr>
        <w:t>其他材料</w:t>
      </w:r>
    </w:p>
    <w:p w14:paraId="7F46FB70">
      <w:pPr>
        <w:pStyle w:val="4"/>
        <w:spacing w:line="480" w:lineRule="auto"/>
        <w:rPr>
          <w:rFonts w:hint="default" w:eastAsia="宋体"/>
          <w:lang w:val="en-US" w:eastAsia="zh-CN"/>
        </w:rPr>
      </w:pPr>
      <w:r>
        <w:rPr>
          <w:rFonts w:hint="eastAsia" w:ascii="Arial" w:hAnsi="Arial" w:cs="Arial"/>
          <w:kern w:val="0"/>
          <w:sz w:val="24"/>
          <w:lang w:val="en-US" w:eastAsia="zh-CN"/>
        </w:rPr>
        <w:t xml:space="preserve">文件七  </w:t>
      </w:r>
      <w:r>
        <w:rPr>
          <w:rFonts w:hint="eastAsia" w:ascii="Arial" w:hAnsi="Arial" w:cs="Arial"/>
          <w:color w:val="auto"/>
          <w:kern w:val="0"/>
          <w:sz w:val="24"/>
          <w:highlight w:val="none"/>
        </w:rPr>
        <w:t>最终（二次）报价单</w:t>
      </w:r>
    </w:p>
    <w:p w14:paraId="5AB29066">
      <w:pPr>
        <w:adjustRightInd w:val="0"/>
        <w:snapToGrid w:val="0"/>
        <w:spacing w:line="400" w:lineRule="exact"/>
        <w:ind w:firstLine="480" w:firstLineChars="200"/>
        <w:rPr>
          <w:rFonts w:ascii="宋体" w:hAnsi="宋体" w:cs="宋体"/>
          <w:kern w:val="0"/>
          <w:sz w:val="24"/>
        </w:rPr>
      </w:pPr>
    </w:p>
    <w:p w14:paraId="7BE35148">
      <w:pPr>
        <w:adjustRightInd w:val="0"/>
        <w:snapToGrid w:val="0"/>
        <w:spacing w:before="60" w:beforeLines="25" w:after="60" w:afterLines="25" w:line="400" w:lineRule="exact"/>
        <w:outlineLvl w:val="1"/>
        <w:rPr>
          <w:rFonts w:ascii="宋体" w:hAnsi="宋体" w:cs="宋体"/>
          <w:b/>
          <w:sz w:val="28"/>
          <w:szCs w:val="28"/>
        </w:rPr>
      </w:pPr>
      <w:bookmarkStart w:id="61" w:name="_Toc437525437"/>
    </w:p>
    <w:p w14:paraId="122C3440">
      <w:pPr>
        <w:adjustRightInd w:val="0"/>
        <w:snapToGrid w:val="0"/>
        <w:spacing w:before="60" w:beforeLines="25" w:after="60" w:afterLines="25" w:line="400" w:lineRule="exact"/>
        <w:outlineLvl w:val="1"/>
        <w:rPr>
          <w:rFonts w:ascii="宋体" w:hAnsi="宋体" w:cs="宋体"/>
          <w:b/>
          <w:sz w:val="28"/>
          <w:szCs w:val="28"/>
        </w:rPr>
      </w:pPr>
    </w:p>
    <w:p w14:paraId="7451B867">
      <w:pPr>
        <w:adjustRightInd w:val="0"/>
        <w:snapToGrid w:val="0"/>
        <w:spacing w:before="60" w:beforeLines="25" w:after="60" w:afterLines="25" w:line="400" w:lineRule="exact"/>
        <w:outlineLvl w:val="1"/>
        <w:rPr>
          <w:rFonts w:ascii="宋体" w:hAnsi="宋体" w:cs="宋体"/>
          <w:b/>
          <w:sz w:val="28"/>
          <w:szCs w:val="28"/>
        </w:rPr>
      </w:pPr>
    </w:p>
    <w:p w14:paraId="728C741E">
      <w:pPr>
        <w:adjustRightInd w:val="0"/>
        <w:snapToGrid w:val="0"/>
        <w:spacing w:before="60" w:beforeLines="25" w:after="60" w:afterLines="25" w:line="400" w:lineRule="exact"/>
        <w:outlineLvl w:val="1"/>
        <w:rPr>
          <w:rFonts w:ascii="宋体" w:hAnsi="宋体" w:cs="宋体"/>
          <w:b/>
          <w:sz w:val="28"/>
          <w:szCs w:val="28"/>
        </w:rPr>
      </w:pPr>
    </w:p>
    <w:p w14:paraId="26CB0A9F">
      <w:pPr>
        <w:adjustRightInd w:val="0"/>
        <w:snapToGrid w:val="0"/>
        <w:spacing w:before="60" w:beforeLines="25" w:after="60" w:afterLines="25" w:line="400" w:lineRule="exact"/>
        <w:outlineLvl w:val="1"/>
        <w:rPr>
          <w:rFonts w:ascii="宋体" w:hAnsi="宋体" w:cs="宋体"/>
          <w:b/>
          <w:sz w:val="28"/>
          <w:szCs w:val="28"/>
        </w:rPr>
      </w:pPr>
    </w:p>
    <w:p w14:paraId="5090C7DE">
      <w:pPr>
        <w:adjustRightInd w:val="0"/>
        <w:snapToGrid w:val="0"/>
        <w:spacing w:before="60" w:beforeLines="25" w:after="60" w:afterLines="25" w:line="400" w:lineRule="exact"/>
        <w:outlineLvl w:val="1"/>
        <w:rPr>
          <w:rFonts w:ascii="宋体" w:hAnsi="宋体" w:cs="宋体"/>
          <w:b/>
          <w:sz w:val="28"/>
          <w:szCs w:val="28"/>
        </w:rPr>
      </w:pPr>
    </w:p>
    <w:p w14:paraId="31515E42">
      <w:pPr>
        <w:adjustRightInd w:val="0"/>
        <w:snapToGrid w:val="0"/>
        <w:spacing w:before="60" w:beforeLines="25" w:after="60" w:afterLines="25" w:line="400" w:lineRule="exact"/>
        <w:outlineLvl w:val="1"/>
        <w:rPr>
          <w:rFonts w:ascii="宋体" w:hAnsi="宋体" w:cs="宋体"/>
          <w:b/>
          <w:sz w:val="28"/>
          <w:szCs w:val="28"/>
        </w:rPr>
      </w:pPr>
    </w:p>
    <w:p w14:paraId="216AA592">
      <w:pPr>
        <w:adjustRightInd w:val="0"/>
        <w:snapToGrid w:val="0"/>
        <w:spacing w:before="60" w:beforeLines="25" w:after="60" w:afterLines="25" w:line="400" w:lineRule="exact"/>
        <w:outlineLvl w:val="1"/>
        <w:rPr>
          <w:rFonts w:ascii="宋体" w:hAnsi="宋体" w:cs="宋体"/>
          <w:b/>
          <w:sz w:val="28"/>
          <w:szCs w:val="28"/>
        </w:rPr>
      </w:pPr>
    </w:p>
    <w:p w14:paraId="1A3C6F95">
      <w:pPr>
        <w:adjustRightInd w:val="0"/>
        <w:snapToGrid w:val="0"/>
        <w:spacing w:before="60" w:beforeLines="25" w:after="60" w:afterLines="25" w:line="400" w:lineRule="exact"/>
        <w:outlineLvl w:val="1"/>
        <w:rPr>
          <w:rFonts w:ascii="宋体" w:hAnsi="宋体" w:cs="宋体"/>
          <w:b/>
          <w:sz w:val="28"/>
          <w:szCs w:val="28"/>
        </w:rPr>
      </w:pPr>
    </w:p>
    <w:p w14:paraId="15AFA067">
      <w:pPr>
        <w:adjustRightInd w:val="0"/>
        <w:snapToGrid w:val="0"/>
        <w:spacing w:before="60" w:beforeLines="25" w:after="60" w:afterLines="25" w:line="400" w:lineRule="exact"/>
        <w:outlineLvl w:val="1"/>
        <w:rPr>
          <w:rFonts w:ascii="宋体" w:hAnsi="宋体" w:cs="宋体"/>
          <w:b/>
          <w:sz w:val="28"/>
          <w:szCs w:val="28"/>
        </w:rPr>
      </w:pPr>
    </w:p>
    <w:p w14:paraId="079EAB4C">
      <w:pPr>
        <w:adjustRightInd w:val="0"/>
        <w:snapToGrid w:val="0"/>
        <w:spacing w:before="60" w:beforeLines="25" w:after="60" w:afterLines="25" w:line="400" w:lineRule="exact"/>
        <w:outlineLvl w:val="1"/>
        <w:rPr>
          <w:rFonts w:ascii="宋体" w:hAnsi="宋体" w:cs="宋体"/>
          <w:b/>
          <w:sz w:val="28"/>
          <w:szCs w:val="28"/>
        </w:rPr>
      </w:pPr>
    </w:p>
    <w:p w14:paraId="04552F63">
      <w:pPr>
        <w:adjustRightInd w:val="0"/>
        <w:snapToGrid w:val="0"/>
        <w:spacing w:before="60" w:beforeLines="25" w:after="60" w:afterLines="25" w:line="400" w:lineRule="exact"/>
        <w:outlineLvl w:val="1"/>
        <w:rPr>
          <w:rFonts w:ascii="宋体" w:hAnsi="宋体" w:cs="宋体"/>
          <w:b/>
          <w:sz w:val="28"/>
          <w:szCs w:val="28"/>
        </w:rPr>
      </w:pPr>
    </w:p>
    <w:p w14:paraId="51F6C073">
      <w:pPr>
        <w:adjustRightInd w:val="0"/>
        <w:snapToGrid w:val="0"/>
        <w:spacing w:before="60" w:beforeLines="25" w:after="60" w:afterLines="25" w:line="400" w:lineRule="exact"/>
        <w:outlineLvl w:val="1"/>
        <w:rPr>
          <w:rFonts w:ascii="宋体" w:hAnsi="宋体" w:cs="宋体"/>
          <w:b/>
          <w:sz w:val="28"/>
          <w:szCs w:val="28"/>
        </w:rPr>
      </w:pPr>
    </w:p>
    <w:p w14:paraId="71E61D24">
      <w:pPr>
        <w:adjustRightInd w:val="0"/>
        <w:snapToGrid w:val="0"/>
        <w:spacing w:before="60" w:beforeLines="25" w:after="60" w:afterLines="25" w:line="400" w:lineRule="exact"/>
        <w:outlineLvl w:val="1"/>
        <w:rPr>
          <w:rFonts w:ascii="宋体" w:hAnsi="宋体" w:cs="宋体"/>
          <w:b/>
          <w:sz w:val="28"/>
          <w:szCs w:val="28"/>
        </w:rPr>
      </w:pPr>
    </w:p>
    <w:p w14:paraId="788B0E07">
      <w:pPr>
        <w:adjustRightInd w:val="0"/>
        <w:snapToGrid w:val="0"/>
        <w:spacing w:before="60" w:beforeLines="25" w:after="60" w:afterLines="25" w:line="400" w:lineRule="exact"/>
        <w:outlineLvl w:val="1"/>
        <w:rPr>
          <w:rFonts w:ascii="宋体" w:hAnsi="宋体" w:cs="宋体"/>
          <w:b/>
          <w:sz w:val="28"/>
          <w:szCs w:val="28"/>
        </w:rPr>
      </w:pPr>
    </w:p>
    <w:p w14:paraId="080F9A13">
      <w:pPr>
        <w:adjustRightInd w:val="0"/>
        <w:snapToGrid w:val="0"/>
        <w:spacing w:before="60" w:beforeLines="25" w:after="60" w:afterLines="25" w:line="400" w:lineRule="exact"/>
        <w:outlineLvl w:val="1"/>
        <w:rPr>
          <w:rFonts w:ascii="宋体" w:hAnsi="宋体" w:cs="宋体"/>
          <w:b/>
          <w:sz w:val="28"/>
          <w:szCs w:val="28"/>
        </w:rPr>
      </w:pPr>
    </w:p>
    <w:p w14:paraId="6216D54D">
      <w:pPr>
        <w:adjustRightInd w:val="0"/>
        <w:snapToGrid w:val="0"/>
        <w:spacing w:before="60" w:beforeLines="25" w:after="60" w:afterLines="25" w:line="400" w:lineRule="exact"/>
        <w:outlineLvl w:val="1"/>
        <w:rPr>
          <w:rFonts w:ascii="宋体" w:hAnsi="宋体" w:cs="宋体"/>
          <w:b/>
          <w:sz w:val="28"/>
          <w:szCs w:val="28"/>
        </w:rPr>
      </w:pPr>
    </w:p>
    <w:p w14:paraId="69B89DB9">
      <w:pPr>
        <w:adjustRightInd w:val="0"/>
        <w:snapToGrid w:val="0"/>
        <w:spacing w:before="60" w:beforeLines="25" w:after="60" w:afterLines="25" w:line="400" w:lineRule="exact"/>
        <w:jc w:val="center"/>
        <w:outlineLvl w:val="1"/>
        <w:rPr>
          <w:rFonts w:hint="eastAsia" w:ascii="宋体" w:hAnsi="宋体" w:cs="宋体"/>
          <w:b/>
          <w:sz w:val="28"/>
          <w:szCs w:val="28"/>
        </w:rPr>
      </w:pPr>
    </w:p>
    <w:p w14:paraId="4D82EACA">
      <w:pPr>
        <w:adjustRightInd w:val="0"/>
        <w:snapToGrid w:val="0"/>
        <w:spacing w:before="60" w:beforeLines="25" w:after="60" w:afterLines="25" w:line="400" w:lineRule="exact"/>
        <w:jc w:val="center"/>
        <w:outlineLvl w:val="1"/>
        <w:rPr>
          <w:rFonts w:ascii="宋体" w:hAnsi="宋体" w:cs="宋体"/>
          <w:b/>
          <w:sz w:val="28"/>
          <w:szCs w:val="28"/>
        </w:rPr>
      </w:pPr>
      <w:r>
        <w:rPr>
          <w:rFonts w:hint="eastAsia" w:ascii="宋体" w:hAnsi="宋体" w:cs="宋体"/>
          <w:b/>
          <w:sz w:val="28"/>
          <w:szCs w:val="28"/>
        </w:rPr>
        <w:t>文件一  报价函</w:t>
      </w:r>
      <w:bookmarkEnd w:id="61"/>
    </w:p>
    <w:p w14:paraId="68A26336">
      <w:pPr>
        <w:adjustRightInd w:val="0"/>
        <w:snapToGrid w:val="0"/>
        <w:spacing w:line="400" w:lineRule="exact"/>
        <w:rPr>
          <w:rFonts w:ascii="宋体" w:hAnsi="宋体" w:cs="宋体"/>
          <w:kern w:val="0"/>
          <w:sz w:val="24"/>
        </w:rPr>
      </w:pPr>
    </w:p>
    <w:p w14:paraId="48B992F0">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lang w:val="en-US" w:eastAsia="zh-CN"/>
        </w:rPr>
        <w:t>新疆楚星能源发展有限公司</w:t>
      </w:r>
      <w:r>
        <w:rPr>
          <w:rFonts w:hint="eastAsia" w:ascii="宋体" w:hAnsi="宋体" w:cs="宋体"/>
          <w:sz w:val="24"/>
        </w:rPr>
        <w:t>：</w:t>
      </w:r>
    </w:p>
    <w:p w14:paraId="132708CB">
      <w:pPr>
        <w:spacing w:line="400" w:lineRule="exact"/>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u w:val="single"/>
          <w:lang w:val="en-US" w:eastAsia="zh-CN"/>
        </w:rPr>
        <w:t>脱硫石膏销售项目</w:t>
      </w:r>
      <w:r>
        <w:rPr>
          <w:rFonts w:hint="eastAsia" w:ascii="宋体" w:hAnsi="宋体" w:cs="宋体"/>
          <w:sz w:val="24"/>
          <w:u w:val="single"/>
        </w:rPr>
        <w:t xml:space="preserve"> </w:t>
      </w:r>
      <w:r>
        <w:rPr>
          <w:rFonts w:hint="eastAsia" w:ascii="宋体" w:hAnsi="宋体" w:cs="宋体"/>
          <w:sz w:val="24"/>
          <w:lang w:eastAsia="zh-CN"/>
        </w:rPr>
        <w:t>询价文件</w:t>
      </w:r>
      <w:r>
        <w:rPr>
          <w:rFonts w:hint="eastAsia" w:ascii="宋体" w:hAnsi="宋体" w:cs="宋体"/>
          <w:sz w:val="24"/>
        </w:rPr>
        <w:t>的全部内容，愿意按照合同的</w:t>
      </w:r>
      <w:r>
        <w:rPr>
          <w:rFonts w:hint="eastAsia" w:ascii="宋体" w:hAnsi="宋体" w:cs="宋体"/>
          <w:sz w:val="24"/>
          <w:lang w:val="en-US" w:eastAsia="zh-CN"/>
        </w:rPr>
        <w:t>要求拉运脱硫石膏</w:t>
      </w:r>
      <w:r>
        <w:rPr>
          <w:rFonts w:hint="eastAsia" w:ascii="宋体" w:hAnsi="宋体" w:cs="宋体"/>
          <w:sz w:val="24"/>
        </w:rPr>
        <w:t>。</w:t>
      </w:r>
    </w:p>
    <w:p w14:paraId="6DAC1573">
      <w:pPr>
        <w:spacing w:line="400" w:lineRule="exact"/>
        <w:ind w:firstLine="480" w:firstLineChars="200"/>
        <w:rPr>
          <w:rFonts w:hint="eastAsia" w:ascii="宋体" w:hAnsi="宋体" w:cs="宋体"/>
          <w:sz w:val="24"/>
        </w:rPr>
      </w:pPr>
      <w:r>
        <w:rPr>
          <w:rFonts w:hint="eastAsia" w:ascii="宋体" w:hAnsi="宋体" w:cs="宋体"/>
          <w:sz w:val="24"/>
        </w:rPr>
        <w:t>2．我方承诺在</w:t>
      </w:r>
      <w:r>
        <w:rPr>
          <w:rFonts w:hint="eastAsia" w:ascii="宋体" w:hAnsi="宋体" w:cs="宋体"/>
          <w:sz w:val="24"/>
          <w:lang w:eastAsia="zh-CN"/>
        </w:rPr>
        <w:t>询价文件</w:t>
      </w:r>
      <w:r>
        <w:rPr>
          <w:rFonts w:hint="eastAsia" w:ascii="宋体" w:hAnsi="宋体" w:cs="宋体"/>
          <w:sz w:val="24"/>
        </w:rPr>
        <w:t>规定的报价有效期</w:t>
      </w:r>
      <w:r>
        <w:rPr>
          <w:rFonts w:hint="eastAsia" w:ascii="宋体" w:hAnsi="宋体" w:cs="宋体"/>
          <w:sz w:val="24"/>
          <w:u w:val="single"/>
        </w:rPr>
        <w:t xml:space="preserve"> </w:t>
      </w:r>
      <w:r>
        <w:rPr>
          <w:rFonts w:hint="eastAsia" w:ascii="宋体" w:hAnsi="宋体" w:cs="宋体"/>
          <w:sz w:val="24"/>
          <w:u w:val="single"/>
          <w:lang w:val="en-US" w:eastAsia="zh-CN"/>
        </w:rPr>
        <w:t>60</w:t>
      </w:r>
      <w:r>
        <w:rPr>
          <w:rFonts w:hint="eastAsia" w:ascii="宋体" w:hAnsi="宋体" w:cs="宋体"/>
          <w:sz w:val="24"/>
          <w:u w:val="single"/>
        </w:rPr>
        <w:t xml:space="preserve"> </w:t>
      </w:r>
      <w:r>
        <w:rPr>
          <w:rFonts w:hint="eastAsia" w:ascii="宋体" w:hAnsi="宋体" w:cs="宋体"/>
          <w:sz w:val="24"/>
        </w:rPr>
        <w:t>天内不修改、撤销报价文件。</w:t>
      </w:r>
    </w:p>
    <w:p w14:paraId="45F8D019">
      <w:pPr>
        <w:adjustRightInd w:val="0"/>
        <w:snapToGrid w:val="0"/>
        <w:spacing w:line="360" w:lineRule="auto"/>
        <w:ind w:firstLine="480" w:firstLineChars="200"/>
        <w:rPr>
          <w:rFonts w:hint="eastAsia" w:ascii="Arial" w:hAnsi="Arial" w:eastAsia="宋体" w:cs="Arial"/>
          <w:kern w:val="0"/>
          <w:sz w:val="24"/>
          <w:lang w:eastAsia="zh-CN"/>
        </w:rPr>
      </w:pPr>
      <w:r>
        <w:rPr>
          <w:rFonts w:hint="eastAsia" w:ascii="宋体" w:hAnsi="宋体" w:cs="宋体"/>
          <w:sz w:val="24"/>
        </w:rPr>
        <w:t>3.</w:t>
      </w:r>
      <w:r>
        <w:rPr>
          <w:rFonts w:hint="eastAsia" w:ascii="Arial" w:hAnsi="Arial" w:cs="Arial"/>
          <w:kern w:val="0"/>
          <w:sz w:val="24"/>
        </w:rPr>
        <w:t xml:space="preserve"> </w:t>
      </w:r>
      <w:r>
        <w:rPr>
          <w:rFonts w:ascii="Arial" w:hAnsi="Arial" w:cs="Arial"/>
          <w:kern w:val="0"/>
          <w:sz w:val="24"/>
        </w:rPr>
        <w:t>我方已仔细研究了</w:t>
      </w:r>
      <w:r>
        <w:rPr>
          <w:rFonts w:ascii="Arial" w:hAnsi="Arial" w:cs="Arial"/>
          <w:kern w:val="0"/>
          <w:sz w:val="24"/>
          <w:u w:val="single"/>
        </w:rPr>
        <w:t xml:space="preserve"> </w:t>
      </w:r>
      <w:r>
        <w:rPr>
          <w:rFonts w:hint="eastAsia" w:ascii="Arial" w:hAnsi="Arial" w:cs="Arial"/>
          <w:kern w:val="0"/>
          <w:sz w:val="24"/>
          <w:u w:val="single"/>
          <w:lang w:val="en-US" w:eastAsia="zh-CN"/>
        </w:rPr>
        <w:t>脱硫石膏销售项目</w:t>
      </w:r>
      <w:r>
        <w:rPr>
          <w:rFonts w:ascii="Arial" w:hAnsi="Arial" w:cs="Arial"/>
          <w:kern w:val="0"/>
          <w:sz w:val="24"/>
          <w:u w:val="single"/>
        </w:rPr>
        <w:t xml:space="preserve">  </w:t>
      </w:r>
      <w:r>
        <w:rPr>
          <w:rFonts w:hint="eastAsia" w:ascii="Arial" w:hAnsi="Arial" w:cs="Arial"/>
          <w:kern w:val="0"/>
          <w:sz w:val="24"/>
          <w:lang w:eastAsia="zh-CN"/>
        </w:rPr>
        <w:t>询价文件</w:t>
      </w:r>
      <w:r>
        <w:rPr>
          <w:rFonts w:ascii="Arial" w:hAnsi="Arial" w:cs="Arial"/>
          <w:kern w:val="0"/>
          <w:sz w:val="24"/>
        </w:rPr>
        <w:t>的全部内容，</w:t>
      </w:r>
      <w:r>
        <w:rPr>
          <w:rFonts w:hint="eastAsia" w:ascii="Arial" w:hAnsi="Arial" w:cs="Arial"/>
          <w:sz w:val="24"/>
          <w:lang w:val="en-US" w:eastAsia="zh-CN"/>
        </w:rPr>
        <w:t>单价：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元</w:t>
      </w:r>
      <w:r>
        <w:rPr>
          <w:rFonts w:hint="eastAsia" w:ascii="Arial" w:hAnsi="Arial" w:cs="Arial"/>
          <w:sz w:val="24"/>
          <w:u w:val="single"/>
          <w:lang w:val="en-US" w:eastAsia="zh-CN"/>
        </w:rPr>
        <w:t>/吨</w:t>
      </w:r>
      <w:r>
        <w:rPr>
          <w:rFonts w:ascii="Arial" w:hAnsi="Arial" w:cs="Arial"/>
          <w:sz w:val="24"/>
        </w:rPr>
        <w:t>（¥</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元/吨</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暂估总价：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ascii="Arial" w:hAnsi="Arial" w:cs="Arial"/>
          <w:sz w:val="24"/>
        </w:rPr>
        <w:t>（¥</w:t>
      </w:r>
      <w:r>
        <w:rPr>
          <w:rFonts w:ascii="Arial" w:hAnsi="Arial" w:cs="Arial"/>
          <w:sz w:val="24"/>
          <w:u w:val="single"/>
        </w:rPr>
        <w:t xml:space="preserve">         </w:t>
      </w:r>
      <w:r>
        <w:rPr>
          <w:rFonts w:ascii="Arial" w:hAnsi="Arial" w:cs="Arial"/>
          <w:sz w:val="24"/>
        </w:rPr>
        <w:t>）</w:t>
      </w:r>
      <w:r>
        <w:rPr>
          <w:rFonts w:hint="eastAsia" w:ascii="Arial" w:hAnsi="Arial" w:cs="Arial"/>
          <w:sz w:val="24"/>
          <w:lang w:eastAsia="zh-CN"/>
        </w:rPr>
        <w:t>。</w:t>
      </w:r>
    </w:p>
    <w:p w14:paraId="2BD2FCA7">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．如我方成交：</w:t>
      </w:r>
    </w:p>
    <w:p w14:paraId="11DEA64A">
      <w:pPr>
        <w:spacing w:line="400" w:lineRule="exact"/>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14:paraId="7913EF71">
      <w:pPr>
        <w:spacing w:line="400" w:lineRule="exact"/>
        <w:ind w:firstLine="480" w:firstLineChars="200"/>
        <w:rPr>
          <w:rFonts w:ascii="宋体" w:hAnsi="宋体" w:cs="宋体"/>
          <w:sz w:val="24"/>
        </w:rPr>
      </w:pPr>
      <w:r>
        <w:rPr>
          <w:rFonts w:hint="eastAsia" w:ascii="宋体" w:hAnsi="宋体" w:cs="宋体"/>
          <w:sz w:val="24"/>
        </w:rPr>
        <w:t>（2）我方承诺在合同约定的期限内</w:t>
      </w:r>
      <w:r>
        <w:rPr>
          <w:rFonts w:hint="eastAsia" w:ascii="宋体" w:hAnsi="宋体" w:cs="宋体"/>
          <w:sz w:val="24"/>
          <w:lang w:val="en-US" w:eastAsia="zh-CN"/>
        </w:rPr>
        <w:t>拉运脱硫石膏</w:t>
      </w:r>
      <w:r>
        <w:rPr>
          <w:rFonts w:hint="eastAsia" w:ascii="宋体" w:hAnsi="宋体" w:cs="宋体"/>
          <w:sz w:val="24"/>
        </w:rPr>
        <w:t>。</w:t>
      </w:r>
    </w:p>
    <w:p w14:paraId="2C8C8A18">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．我方在此声明，所递交的报价文件及有关资料内容完整、真实和准确。</w:t>
      </w:r>
    </w:p>
    <w:p w14:paraId="53097034">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14:paraId="21796599">
      <w:pPr>
        <w:spacing w:line="400" w:lineRule="exact"/>
        <w:ind w:firstLine="1440" w:firstLineChars="600"/>
        <w:rPr>
          <w:rFonts w:ascii="宋体" w:hAnsi="宋体" w:cs="宋体"/>
          <w:sz w:val="24"/>
        </w:rPr>
      </w:pPr>
    </w:p>
    <w:p w14:paraId="24F9C3D0">
      <w:pPr>
        <w:spacing w:line="400" w:lineRule="exact"/>
        <w:ind w:firstLine="1440" w:firstLineChars="60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14:paraId="4FE134F0">
      <w:pPr>
        <w:spacing w:line="400" w:lineRule="exact"/>
        <w:ind w:firstLine="1440" w:firstLineChars="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14:paraId="07EF877E">
      <w:pPr>
        <w:spacing w:after="120" w:line="400" w:lineRule="exact"/>
        <w:ind w:firstLine="1440" w:firstLineChars="6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41C2FC75">
      <w:pPr>
        <w:spacing w:after="120" w:line="400" w:lineRule="exact"/>
        <w:ind w:firstLine="1440" w:firstLineChars="6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06E925B7">
      <w:pPr>
        <w:spacing w:after="120" w:line="400" w:lineRule="exact"/>
        <w:ind w:firstLine="1440" w:firstLineChars="600"/>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p>
    <w:p w14:paraId="5FCFB5A1">
      <w:pPr>
        <w:spacing w:after="120" w:line="400" w:lineRule="exact"/>
        <w:ind w:firstLine="1440" w:firstLineChars="600"/>
        <w:rPr>
          <w:rFonts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w:t>
      </w:r>
    </w:p>
    <w:p w14:paraId="3C70CF4D">
      <w:pPr>
        <w:spacing w:after="120" w:line="400" w:lineRule="exact"/>
        <w:ind w:firstLine="1440" w:firstLineChars="600"/>
        <w:jc w:val="center"/>
        <w:rPr>
          <w:rFonts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rPr>
        <w:t xml:space="preserve"> </w:t>
      </w:r>
    </w:p>
    <w:p w14:paraId="0F1B90A3">
      <w:pPr>
        <w:spacing w:after="120" w:line="400" w:lineRule="exact"/>
        <w:ind w:firstLine="1440" w:firstLineChars="600"/>
        <w:jc w:val="center"/>
        <w:rPr>
          <w:rFonts w:ascii="宋体" w:hAnsi="宋体" w:cs="宋体"/>
          <w:sz w:val="24"/>
        </w:rPr>
      </w:pPr>
    </w:p>
    <w:p w14:paraId="51118FEA">
      <w:pPr>
        <w:adjustRightInd w:val="0"/>
        <w:snapToGrid w:val="0"/>
        <w:spacing w:before="60" w:beforeLines="25" w:after="60" w:afterLines="25" w:line="400" w:lineRule="exact"/>
        <w:jc w:val="center"/>
        <w:outlineLvl w:val="1"/>
        <w:rPr>
          <w:rFonts w:ascii="宋体" w:hAnsi="宋体" w:cs="宋体"/>
          <w:b/>
          <w:sz w:val="28"/>
          <w:szCs w:val="28"/>
        </w:rPr>
      </w:pPr>
      <w:bookmarkStart w:id="62" w:name="_Toc437525438"/>
    </w:p>
    <w:p w14:paraId="75947FDB">
      <w:pPr>
        <w:adjustRightInd w:val="0"/>
        <w:snapToGrid w:val="0"/>
        <w:spacing w:before="60" w:beforeLines="25" w:after="60" w:afterLines="25" w:line="400" w:lineRule="exact"/>
        <w:jc w:val="center"/>
        <w:outlineLvl w:val="1"/>
        <w:rPr>
          <w:rFonts w:ascii="宋体" w:hAnsi="宋体" w:cs="宋体"/>
          <w:b/>
          <w:sz w:val="28"/>
          <w:szCs w:val="28"/>
        </w:rPr>
      </w:pPr>
    </w:p>
    <w:p w14:paraId="1BBC57B3">
      <w:pPr>
        <w:pStyle w:val="4"/>
        <w:rPr>
          <w:rFonts w:ascii="宋体" w:hAnsi="宋体" w:cs="宋体"/>
          <w:b/>
          <w:sz w:val="28"/>
          <w:szCs w:val="28"/>
        </w:rPr>
      </w:pPr>
    </w:p>
    <w:p w14:paraId="12491D7E">
      <w:pPr>
        <w:pStyle w:val="4"/>
        <w:rPr>
          <w:rFonts w:ascii="宋体" w:hAnsi="宋体" w:cs="宋体"/>
          <w:b/>
          <w:sz w:val="28"/>
          <w:szCs w:val="28"/>
        </w:rPr>
      </w:pPr>
    </w:p>
    <w:p w14:paraId="1C3E452C">
      <w:pPr>
        <w:adjustRightInd w:val="0"/>
        <w:snapToGrid w:val="0"/>
        <w:spacing w:before="60" w:beforeLines="25" w:after="60" w:afterLines="25" w:line="400" w:lineRule="exact"/>
        <w:jc w:val="center"/>
        <w:outlineLvl w:val="1"/>
        <w:rPr>
          <w:rFonts w:ascii="宋体" w:hAnsi="宋体" w:cs="宋体"/>
          <w:b/>
          <w:sz w:val="28"/>
          <w:szCs w:val="28"/>
        </w:rPr>
      </w:pPr>
    </w:p>
    <w:p w14:paraId="54F949A3">
      <w:pPr>
        <w:adjustRightInd w:val="0"/>
        <w:snapToGrid w:val="0"/>
        <w:spacing w:before="60" w:beforeLines="25" w:after="60" w:afterLines="25" w:line="400" w:lineRule="exact"/>
        <w:jc w:val="center"/>
        <w:outlineLvl w:val="1"/>
        <w:rPr>
          <w:rFonts w:ascii="宋体" w:hAnsi="宋体" w:cs="宋体"/>
          <w:b/>
          <w:sz w:val="28"/>
          <w:szCs w:val="28"/>
        </w:rPr>
      </w:pPr>
    </w:p>
    <w:p w14:paraId="74290197">
      <w:pPr>
        <w:pStyle w:val="4"/>
        <w:rPr>
          <w:rFonts w:ascii="宋体" w:hAnsi="宋体" w:cs="宋体"/>
          <w:b/>
          <w:sz w:val="28"/>
          <w:szCs w:val="28"/>
        </w:rPr>
      </w:pPr>
    </w:p>
    <w:p w14:paraId="7F21B170">
      <w:pPr>
        <w:adjustRightInd w:val="0"/>
        <w:snapToGrid w:val="0"/>
        <w:spacing w:before="60" w:beforeLines="25" w:after="60" w:afterLines="25" w:line="400" w:lineRule="exact"/>
        <w:jc w:val="center"/>
        <w:outlineLvl w:val="1"/>
        <w:rPr>
          <w:rFonts w:ascii="宋体" w:hAnsi="宋体" w:cs="宋体"/>
          <w:sz w:val="28"/>
          <w:szCs w:val="28"/>
        </w:rPr>
      </w:pPr>
      <w:bookmarkStart w:id="63" w:name="_Toc437525440"/>
      <w:r>
        <w:rPr>
          <w:rFonts w:hint="eastAsia" w:ascii="宋体" w:hAnsi="宋体" w:cs="宋体"/>
          <w:b/>
          <w:sz w:val="28"/>
          <w:szCs w:val="28"/>
        </w:rPr>
        <w:t>文件</w:t>
      </w:r>
      <w:r>
        <w:rPr>
          <w:rFonts w:hint="eastAsia" w:ascii="宋体" w:hAnsi="宋体" w:cs="宋体"/>
          <w:b/>
          <w:sz w:val="28"/>
          <w:szCs w:val="28"/>
          <w:lang w:val="en-US" w:eastAsia="zh-CN"/>
        </w:rPr>
        <w:t>二</w:t>
      </w:r>
      <w:r>
        <w:rPr>
          <w:rFonts w:hint="eastAsia" w:ascii="宋体" w:hAnsi="宋体" w:cs="宋体"/>
          <w:b/>
          <w:sz w:val="28"/>
          <w:szCs w:val="28"/>
        </w:rPr>
        <w:t xml:space="preserve">  报价表</w:t>
      </w:r>
      <w:bookmarkEnd w:id="63"/>
    </w:p>
    <w:p w14:paraId="350506E4">
      <w:pPr>
        <w:pStyle w:val="24"/>
        <w:keepNext w:val="0"/>
        <w:spacing w:line="400" w:lineRule="exact"/>
        <w:ind w:left="902" w:hanging="482"/>
        <w:jc w:val="left"/>
        <w:outlineLvl w:val="9"/>
        <w:rPr>
          <w:rFonts w:ascii="宋体" w:hAnsi="宋体" w:eastAsia="宋体"/>
          <w:b/>
          <w:color w:val="auto"/>
          <w:sz w:val="24"/>
          <w:szCs w:val="24"/>
        </w:rPr>
      </w:pPr>
      <w:r>
        <w:rPr>
          <w:rFonts w:hint="eastAsia" w:ascii="宋体" w:hAnsi="宋体" w:eastAsia="宋体"/>
          <w:b/>
          <w:color w:val="auto"/>
          <w:sz w:val="24"/>
          <w:szCs w:val="24"/>
        </w:rPr>
        <w:t>1</w:t>
      </w:r>
      <w:r>
        <w:rPr>
          <w:rFonts w:hint="eastAsia" w:ascii="宋体" w:hAnsi="宋体" w:eastAsia="宋体"/>
          <w:b/>
          <w:color w:val="auto"/>
          <w:sz w:val="24"/>
          <w:szCs w:val="24"/>
          <w:lang w:eastAsia="zh-CN"/>
        </w:rPr>
        <w:t>、</w:t>
      </w:r>
      <w:r>
        <w:rPr>
          <w:rFonts w:hint="eastAsia" w:ascii="宋体" w:hAnsi="宋体" w:eastAsia="宋体"/>
          <w:b/>
          <w:color w:val="auto"/>
          <w:sz w:val="24"/>
          <w:szCs w:val="24"/>
        </w:rPr>
        <w:t>报价说明</w:t>
      </w:r>
    </w:p>
    <w:p w14:paraId="5D2C7F40">
      <w:pPr>
        <w:keepNext w:val="0"/>
        <w:keepLines w:val="0"/>
        <w:pageBreakBefore w:val="0"/>
        <w:widowControl w:val="0"/>
        <w:numPr>
          <w:ilvl w:val="0"/>
          <w:numId w:val="3"/>
        </w:numPr>
        <w:kinsoku/>
        <w:wordWrap/>
        <w:overflowPunct/>
        <w:topLinePunct w:val="0"/>
        <w:autoSpaceDE/>
        <w:autoSpaceDN/>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报价人应在</w:t>
      </w:r>
      <w:r>
        <w:rPr>
          <w:rFonts w:hint="eastAsia" w:ascii="宋体" w:hAnsi="宋体" w:cs="宋体"/>
          <w:sz w:val="24"/>
          <w:lang w:eastAsia="zh-CN"/>
        </w:rPr>
        <w:t>询价文件</w:t>
      </w:r>
      <w:r>
        <w:rPr>
          <w:rFonts w:hint="eastAsia" w:ascii="宋体" w:hAnsi="宋体" w:cs="宋体"/>
          <w:sz w:val="24"/>
        </w:rPr>
        <w:t>中的报价上标明本合同货物的单价和总价。</w:t>
      </w:r>
    </w:p>
    <w:p w14:paraId="0C19BBB1">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（2）报价表中标明的单价在合同执行过程中是固定不变的，以可调整的价格提交的报价将被视为非响应性报价而予以拒绝。</w:t>
      </w:r>
    </w:p>
    <w:p w14:paraId="5FDD9FB9">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一般纳税人及小规模纳税人均可以参与的项目。</w:t>
      </w:r>
    </w:p>
    <w:p w14:paraId="67359AD2">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（4）本报价单中的单价为固定价格，其中均已包含产品装卸货费、运输费、各种杂费、保管费、保险费，以及合理利润及税费等所需全部费用。</w:t>
      </w:r>
    </w:p>
    <w:p w14:paraId="0F8DB836">
      <w:pPr>
        <w:spacing w:line="400" w:lineRule="exact"/>
        <w:ind w:firstLine="482" w:firstLineChars="200"/>
        <w:jc w:val="left"/>
        <w:rPr>
          <w:rFonts w:ascii="宋体" w:hAnsi="宋体" w:cs="宋体"/>
          <w:b/>
          <w:sz w:val="24"/>
        </w:rPr>
      </w:pPr>
      <w:r>
        <w:rPr>
          <w:rFonts w:hint="eastAsia" w:ascii="宋体" w:hAnsi="宋体" w:cs="宋体"/>
          <w:b/>
          <w:sz w:val="24"/>
        </w:rPr>
        <w:t>2、销售清单及报价表</w:t>
      </w:r>
    </w:p>
    <w:p w14:paraId="222E3000">
      <w:pPr>
        <w:pStyle w:val="16"/>
        <w:tabs>
          <w:tab w:val="clear" w:pos="426"/>
        </w:tabs>
        <w:spacing w:after="0" w:line="400" w:lineRule="exact"/>
        <w:ind w:left="1138" w:right="-29" w:hanging="1140"/>
        <w:jc w:val="center"/>
        <w:rPr>
          <w:rFonts w:ascii="宋体" w:hAnsi="宋体" w:cs="宋体"/>
          <w:b/>
        </w:rPr>
      </w:pPr>
      <w:r>
        <w:rPr>
          <w:rFonts w:hint="eastAsia" w:ascii="宋体" w:hAnsi="宋体" w:cs="宋体"/>
          <w:b/>
        </w:rPr>
        <w:t>报价汇总表</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912"/>
        <w:gridCol w:w="1545"/>
        <w:gridCol w:w="1517"/>
        <w:gridCol w:w="1215"/>
        <w:gridCol w:w="2423"/>
        <w:gridCol w:w="913"/>
      </w:tblGrid>
      <w:tr w14:paraId="11E96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17" w:hRule="atLeast"/>
        </w:trPr>
        <w:tc>
          <w:tcPr>
            <w:tcW w:w="535" w:type="pct"/>
            <w:tcMar>
              <w:top w:w="0" w:type="dxa"/>
              <w:left w:w="108" w:type="dxa"/>
              <w:bottom w:w="0" w:type="dxa"/>
              <w:right w:w="108" w:type="dxa"/>
            </w:tcMar>
            <w:vAlign w:val="center"/>
          </w:tcPr>
          <w:p w14:paraId="6C37340E">
            <w:pPr>
              <w:spacing w:line="400" w:lineRule="exact"/>
              <w:jc w:val="center"/>
              <w:rPr>
                <w:rFonts w:hint="eastAsia" w:ascii="宋体" w:hAnsi="宋体" w:cs="宋体"/>
                <w:bCs/>
                <w:szCs w:val="21"/>
              </w:rPr>
            </w:pPr>
            <w:r>
              <w:rPr>
                <w:rFonts w:hint="eastAsia" w:ascii="宋体" w:hAnsi="宋体" w:cs="宋体"/>
                <w:bCs/>
                <w:szCs w:val="21"/>
              </w:rPr>
              <w:t>序号</w:t>
            </w:r>
          </w:p>
        </w:tc>
        <w:tc>
          <w:tcPr>
            <w:tcW w:w="906" w:type="pct"/>
            <w:tcMar>
              <w:top w:w="0" w:type="dxa"/>
              <w:left w:w="108" w:type="dxa"/>
              <w:bottom w:w="0" w:type="dxa"/>
              <w:right w:w="108" w:type="dxa"/>
            </w:tcMar>
            <w:vAlign w:val="center"/>
          </w:tcPr>
          <w:p w14:paraId="483E5456">
            <w:pPr>
              <w:spacing w:line="400" w:lineRule="exact"/>
              <w:jc w:val="center"/>
              <w:rPr>
                <w:rFonts w:hint="eastAsia" w:ascii="宋体" w:hAnsi="宋体" w:cs="宋体"/>
                <w:bCs/>
                <w:szCs w:val="21"/>
              </w:rPr>
            </w:pPr>
            <w:r>
              <w:rPr>
                <w:rFonts w:hint="eastAsia" w:ascii="宋体" w:hAnsi="宋体" w:cs="宋体"/>
                <w:bCs/>
                <w:szCs w:val="21"/>
              </w:rPr>
              <w:t>物资名称</w:t>
            </w:r>
          </w:p>
        </w:tc>
        <w:tc>
          <w:tcPr>
            <w:tcW w:w="889" w:type="pct"/>
            <w:tcMar>
              <w:top w:w="0" w:type="dxa"/>
              <w:left w:w="108" w:type="dxa"/>
              <w:bottom w:w="0" w:type="dxa"/>
              <w:right w:w="108" w:type="dxa"/>
            </w:tcMar>
            <w:vAlign w:val="center"/>
          </w:tcPr>
          <w:p w14:paraId="164824AE">
            <w:pPr>
              <w:spacing w:line="400" w:lineRule="exact"/>
              <w:jc w:val="center"/>
              <w:rPr>
                <w:rFonts w:hint="eastAsia" w:ascii="宋体" w:hAnsi="宋体" w:cs="宋体"/>
                <w:bCs/>
                <w:szCs w:val="21"/>
                <w:highlight w:val="none"/>
              </w:rPr>
            </w:pPr>
            <w:r>
              <w:rPr>
                <w:rFonts w:hint="eastAsia" w:ascii="宋体" w:hAnsi="宋体" w:cs="宋体"/>
                <w:bCs/>
                <w:szCs w:val="21"/>
                <w:highlight w:val="none"/>
                <w:lang w:val="en-US" w:eastAsia="zh-CN"/>
              </w:rPr>
              <w:t>暂估</w:t>
            </w:r>
            <w:r>
              <w:rPr>
                <w:rFonts w:hint="eastAsia" w:ascii="宋体" w:hAnsi="宋体" w:cs="宋体"/>
                <w:bCs/>
                <w:szCs w:val="21"/>
                <w:highlight w:val="none"/>
              </w:rPr>
              <w:t>数量</w:t>
            </w:r>
          </w:p>
          <w:p w14:paraId="6E242C7D">
            <w:pPr>
              <w:spacing w:line="40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吨</w:t>
            </w:r>
            <w:r>
              <w:rPr>
                <w:rFonts w:hint="eastAsia" w:ascii="宋体" w:hAnsi="宋体" w:cs="宋体"/>
                <w:bCs/>
                <w:szCs w:val="21"/>
                <w:highlight w:val="none"/>
                <w:lang w:eastAsia="zh-CN"/>
              </w:rPr>
              <w:t>）</w:t>
            </w:r>
          </w:p>
        </w:tc>
        <w:tc>
          <w:tcPr>
            <w:tcW w:w="712" w:type="pct"/>
            <w:tcMar>
              <w:top w:w="0" w:type="dxa"/>
              <w:left w:w="108" w:type="dxa"/>
              <w:bottom w:w="0" w:type="dxa"/>
              <w:right w:w="108" w:type="dxa"/>
            </w:tcMar>
            <w:vAlign w:val="center"/>
          </w:tcPr>
          <w:p w14:paraId="55914CD2">
            <w:pPr>
              <w:spacing w:line="400" w:lineRule="exact"/>
              <w:jc w:val="center"/>
              <w:rPr>
                <w:rFonts w:hint="eastAsia" w:ascii="宋体" w:hAnsi="宋体" w:cs="宋体"/>
                <w:bCs/>
                <w:szCs w:val="21"/>
              </w:rPr>
            </w:pPr>
            <w:r>
              <w:rPr>
                <w:rFonts w:hint="eastAsia" w:ascii="宋体" w:hAnsi="宋体" w:cs="宋体"/>
                <w:bCs/>
                <w:szCs w:val="21"/>
              </w:rPr>
              <w:t>单价</w:t>
            </w:r>
          </w:p>
          <w:p w14:paraId="040DDD2D">
            <w:pPr>
              <w:spacing w:line="400" w:lineRule="exact"/>
              <w:jc w:val="center"/>
              <w:rPr>
                <w:rFonts w:ascii="宋体" w:hAnsi="宋体" w:cs="宋体"/>
                <w:bCs/>
                <w:szCs w:val="21"/>
              </w:rPr>
            </w:pPr>
            <w:r>
              <w:rPr>
                <w:rFonts w:hint="eastAsia" w:ascii="宋体" w:hAnsi="宋体" w:cs="宋体"/>
                <w:bCs/>
                <w:szCs w:val="21"/>
              </w:rPr>
              <w:t>（元）</w:t>
            </w:r>
          </w:p>
        </w:tc>
        <w:tc>
          <w:tcPr>
            <w:tcW w:w="1420" w:type="pct"/>
            <w:tcMar>
              <w:top w:w="0" w:type="dxa"/>
              <w:left w:w="108" w:type="dxa"/>
              <w:bottom w:w="0" w:type="dxa"/>
              <w:right w:w="108" w:type="dxa"/>
            </w:tcMar>
            <w:vAlign w:val="center"/>
          </w:tcPr>
          <w:p w14:paraId="4E30014A">
            <w:pPr>
              <w:spacing w:line="400" w:lineRule="exact"/>
              <w:jc w:val="center"/>
              <w:rPr>
                <w:rFonts w:ascii="宋体" w:hAnsi="宋体" w:cs="宋体"/>
                <w:bCs/>
                <w:szCs w:val="21"/>
              </w:rPr>
            </w:pPr>
            <w:r>
              <w:rPr>
                <w:rFonts w:hint="eastAsia" w:ascii="宋体" w:hAnsi="宋体" w:cs="宋体"/>
                <w:bCs/>
                <w:szCs w:val="21"/>
                <w:lang w:val="en-US" w:eastAsia="zh-CN"/>
              </w:rPr>
              <w:t>暂估总价</w:t>
            </w:r>
            <w:r>
              <w:rPr>
                <w:rFonts w:hint="eastAsia" w:ascii="宋体" w:hAnsi="宋体" w:cs="宋体"/>
                <w:bCs/>
                <w:szCs w:val="21"/>
              </w:rPr>
              <w:t>（元）</w:t>
            </w:r>
          </w:p>
        </w:tc>
        <w:tc>
          <w:tcPr>
            <w:tcW w:w="535" w:type="pct"/>
            <w:tcMar>
              <w:top w:w="0" w:type="dxa"/>
              <w:left w:w="108" w:type="dxa"/>
              <w:bottom w:w="0" w:type="dxa"/>
              <w:right w:w="108" w:type="dxa"/>
            </w:tcMar>
            <w:vAlign w:val="center"/>
          </w:tcPr>
          <w:p w14:paraId="3BE3CBF6">
            <w:pPr>
              <w:widowControl/>
              <w:spacing w:line="400" w:lineRule="exact"/>
              <w:jc w:val="center"/>
              <w:rPr>
                <w:rFonts w:ascii="宋体" w:hAnsi="宋体" w:cs="宋体"/>
                <w:b/>
                <w:szCs w:val="21"/>
              </w:rPr>
            </w:pPr>
            <w:r>
              <w:rPr>
                <w:rFonts w:hint="eastAsia" w:ascii="宋体" w:hAnsi="宋体" w:cs="宋体"/>
                <w:b w:val="0"/>
                <w:bCs/>
                <w:szCs w:val="21"/>
              </w:rPr>
              <w:t>备注</w:t>
            </w:r>
          </w:p>
        </w:tc>
      </w:tr>
      <w:tr w14:paraId="63B6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59" w:hRule="atLeast"/>
        </w:trPr>
        <w:tc>
          <w:tcPr>
            <w:tcW w:w="535" w:type="pct"/>
            <w:shd w:val="clear" w:color="auto" w:fill="auto"/>
            <w:tcMar>
              <w:top w:w="0" w:type="dxa"/>
              <w:left w:w="108" w:type="dxa"/>
              <w:bottom w:w="0" w:type="dxa"/>
              <w:right w:w="108" w:type="dxa"/>
            </w:tcMar>
            <w:vAlign w:val="center"/>
          </w:tcPr>
          <w:p w14:paraId="7DE2E4ED">
            <w:pPr>
              <w:spacing w:line="400" w:lineRule="exact"/>
              <w:jc w:val="center"/>
              <w:rPr>
                <w:rFonts w:hint="eastAsia" w:ascii="宋体" w:hAnsi="宋体" w:cs="宋体"/>
                <w:bCs/>
                <w:szCs w:val="21"/>
              </w:rPr>
            </w:pPr>
            <w:r>
              <w:rPr>
                <w:rFonts w:hint="eastAsia" w:ascii="宋体" w:hAnsi="宋体" w:cs="宋体"/>
                <w:bCs/>
                <w:szCs w:val="21"/>
              </w:rPr>
              <w:t>1</w:t>
            </w:r>
          </w:p>
        </w:tc>
        <w:tc>
          <w:tcPr>
            <w:tcW w:w="906" w:type="pct"/>
            <w:shd w:val="clear" w:color="auto" w:fill="auto"/>
            <w:tcMar>
              <w:top w:w="0" w:type="dxa"/>
              <w:left w:w="108" w:type="dxa"/>
              <w:bottom w:w="0" w:type="dxa"/>
              <w:right w:w="108" w:type="dxa"/>
            </w:tcMar>
            <w:vAlign w:val="center"/>
          </w:tcPr>
          <w:p w14:paraId="2AC1CC71">
            <w:pPr>
              <w:spacing w:line="216" w:lineRule="exact"/>
              <w:ind w:left="20"/>
              <w:jc w:val="center"/>
              <w:rPr>
                <w:rFonts w:hint="default" w:eastAsia="宋体"/>
                <w:color w:val="000000"/>
                <w:szCs w:val="21"/>
                <w:lang w:val="en-US" w:eastAsia="zh-CN"/>
              </w:rPr>
            </w:pPr>
            <w:r>
              <w:rPr>
                <w:rFonts w:hint="eastAsia"/>
                <w:color w:val="000000"/>
                <w:szCs w:val="21"/>
                <w:lang w:val="en-US" w:eastAsia="zh-CN"/>
              </w:rPr>
              <w:t>脱硫石膏</w:t>
            </w:r>
          </w:p>
        </w:tc>
        <w:tc>
          <w:tcPr>
            <w:tcW w:w="889" w:type="pct"/>
            <w:tcMar>
              <w:top w:w="0" w:type="dxa"/>
              <w:left w:w="108" w:type="dxa"/>
              <w:bottom w:w="0" w:type="dxa"/>
              <w:right w:w="108" w:type="dxa"/>
            </w:tcMar>
            <w:vAlign w:val="center"/>
          </w:tcPr>
          <w:p w14:paraId="388FF9ED">
            <w:pPr>
              <w:spacing w:line="216" w:lineRule="exact"/>
              <w:ind w:right="20"/>
              <w:jc w:val="center"/>
              <w:rPr>
                <w:color w:val="000000"/>
                <w:szCs w:val="21"/>
                <w:highlight w:val="none"/>
              </w:rPr>
            </w:pPr>
            <w:r>
              <w:rPr>
                <w:rFonts w:hint="eastAsia" w:ascii="宋体" w:hAnsi="宋体" w:cs="宋体"/>
                <w:bCs/>
                <w:szCs w:val="21"/>
                <w:highlight w:val="none"/>
                <w:lang w:val="en-US" w:eastAsia="zh-CN"/>
              </w:rPr>
              <w:t>25000</w:t>
            </w:r>
          </w:p>
        </w:tc>
        <w:tc>
          <w:tcPr>
            <w:tcW w:w="712" w:type="pct"/>
            <w:tcMar>
              <w:top w:w="0" w:type="dxa"/>
              <w:left w:w="108" w:type="dxa"/>
              <w:bottom w:w="0" w:type="dxa"/>
              <w:right w:w="108" w:type="dxa"/>
            </w:tcMar>
            <w:vAlign w:val="center"/>
          </w:tcPr>
          <w:p w14:paraId="44C6297E">
            <w:pPr>
              <w:widowControl/>
              <w:spacing w:line="400" w:lineRule="exact"/>
              <w:jc w:val="left"/>
              <w:rPr>
                <w:rFonts w:ascii="宋体" w:hAnsi="宋体" w:cs="宋体"/>
                <w:b/>
                <w:bCs/>
                <w:szCs w:val="21"/>
              </w:rPr>
            </w:pPr>
          </w:p>
        </w:tc>
        <w:tc>
          <w:tcPr>
            <w:tcW w:w="1420" w:type="pct"/>
            <w:tcMar>
              <w:top w:w="0" w:type="dxa"/>
              <w:left w:w="108" w:type="dxa"/>
              <w:bottom w:w="0" w:type="dxa"/>
              <w:right w:w="108" w:type="dxa"/>
            </w:tcMar>
            <w:vAlign w:val="center"/>
          </w:tcPr>
          <w:p w14:paraId="2B5D5FB2">
            <w:pPr>
              <w:widowControl/>
              <w:spacing w:line="400" w:lineRule="exact"/>
              <w:jc w:val="center"/>
              <w:rPr>
                <w:rFonts w:ascii="宋体" w:hAnsi="宋体" w:cs="宋体"/>
                <w:b/>
                <w:bCs/>
                <w:szCs w:val="21"/>
              </w:rPr>
            </w:pPr>
          </w:p>
        </w:tc>
        <w:tc>
          <w:tcPr>
            <w:tcW w:w="535" w:type="pct"/>
            <w:tcMar>
              <w:top w:w="0" w:type="dxa"/>
              <w:left w:w="108" w:type="dxa"/>
              <w:bottom w:w="0" w:type="dxa"/>
              <w:right w:w="108" w:type="dxa"/>
            </w:tcMar>
            <w:vAlign w:val="center"/>
          </w:tcPr>
          <w:p w14:paraId="15811881">
            <w:pPr>
              <w:widowControl/>
              <w:spacing w:line="400" w:lineRule="exact"/>
              <w:jc w:val="center"/>
              <w:textAlignment w:val="center"/>
              <w:rPr>
                <w:rFonts w:ascii="宋体" w:hAnsi="宋体" w:cs="宋体"/>
                <w:b/>
                <w:bCs/>
                <w:szCs w:val="21"/>
              </w:rPr>
            </w:pPr>
          </w:p>
        </w:tc>
      </w:tr>
    </w:tbl>
    <w:p w14:paraId="4BC2C054">
      <w:pPr>
        <w:spacing w:line="400" w:lineRule="exact"/>
        <w:jc w:val="right"/>
        <w:rPr>
          <w:rFonts w:hint="eastAsia" w:ascii="宋体" w:hAnsi="宋体" w:cs="宋体"/>
          <w:sz w:val="24"/>
        </w:rPr>
      </w:pPr>
    </w:p>
    <w:p w14:paraId="2775DFFB">
      <w:pPr>
        <w:spacing w:line="400" w:lineRule="exact"/>
        <w:jc w:val="right"/>
        <w:rPr>
          <w:rFonts w:hint="eastAsia" w:ascii="宋体" w:hAnsi="宋体" w:cs="宋体"/>
          <w:sz w:val="24"/>
        </w:rPr>
      </w:pPr>
    </w:p>
    <w:p w14:paraId="78FBBAA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cs="宋体"/>
          <w:sz w:val="24"/>
        </w:rPr>
      </w:pPr>
      <w:r>
        <w:rPr>
          <w:rFonts w:hint="eastAsia" w:ascii="宋体" w:hAnsi="宋体" w:cs="宋体"/>
          <w:sz w:val="24"/>
        </w:rPr>
        <w:t xml:space="preserve">报 价 人：  </w:t>
      </w:r>
      <w:r>
        <w:rPr>
          <w:rFonts w:hint="eastAsia" w:ascii="宋体" w:hAnsi="宋体" w:cs="宋体"/>
          <w:sz w:val="24"/>
          <w:u w:val="single"/>
        </w:rPr>
        <w:t xml:space="preserve">                                </w:t>
      </w:r>
      <w:r>
        <w:rPr>
          <w:rFonts w:hint="eastAsia" w:ascii="宋体" w:hAnsi="宋体" w:cs="宋体"/>
          <w:sz w:val="24"/>
        </w:rPr>
        <w:t>（盖单位章）</w:t>
      </w:r>
    </w:p>
    <w:p w14:paraId="43B7EA2F">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right"/>
        <w:textAlignment w:val="auto"/>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14:paraId="5193E587">
      <w:pPr>
        <w:keepNext w:val="0"/>
        <w:keepLines w:val="0"/>
        <w:pageBreakBefore w:val="0"/>
        <w:widowControl w:val="0"/>
        <w:kinsoku/>
        <w:wordWrap/>
        <w:overflowPunct/>
        <w:topLinePunct w:val="0"/>
        <w:autoSpaceDE/>
        <w:autoSpaceDN/>
        <w:bidi w:val="0"/>
        <w:adjustRightInd/>
        <w:snapToGrid/>
        <w:spacing w:line="400" w:lineRule="exact"/>
        <w:ind w:firstLine="3120"/>
        <w:jc w:val="right"/>
        <w:textAlignment w:val="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38731B40">
      <w:pPr>
        <w:pStyle w:val="4"/>
        <w:rPr>
          <w:rFonts w:ascii="宋体" w:hAnsi="宋体" w:cs="宋体"/>
          <w:b/>
          <w:sz w:val="28"/>
          <w:szCs w:val="28"/>
        </w:rPr>
      </w:pPr>
    </w:p>
    <w:p w14:paraId="1628533C">
      <w:pPr>
        <w:adjustRightInd w:val="0"/>
        <w:snapToGrid w:val="0"/>
        <w:spacing w:before="60" w:beforeLines="25" w:after="60" w:afterLines="25" w:line="400" w:lineRule="exact"/>
        <w:jc w:val="center"/>
        <w:outlineLvl w:val="1"/>
        <w:rPr>
          <w:rFonts w:hint="eastAsia" w:ascii="宋体" w:hAnsi="宋体" w:cs="宋体"/>
          <w:b/>
          <w:sz w:val="28"/>
          <w:szCs w:val="28"/>
        </w:rPr>
      </w:pPr>
    </w:p>
    <w:p w14:paraId="00059486">
      <w:pPr>
        <w:adjustRightInd w:val="0"/>
        <w:snapToGrid w:val="0"/>
        <w:spacing w:before="60" w:beforeLines="25" w:after="60" w:afterLines="25" w:line="400" w:lineRule="exact"/>
        <w:jc w:val="center"/>
        <w:outlineLvl w:val="1"/>
        <w:rPr>
          <w:rFonts w:hint="eastAsia" w:ascii="宋体" w:hAnsi="宋体" w:cs="宋体"/>
          <w:b/>
          <w:sz w:val="28"/>
          <w:szCs w:val="28"/>
        </w:rPr>
      </w:pPr>
    </w:p>
    <w:p w14:paraId="76E7634B">
      <w:pPr>
        <w:adjustRightInd w:val="0"/>
        <w:snapToGrid w:val="0"/>
        <w:spacing w:before="60" w:beforeLines="25" w:after="60" w:afterLines="25" w:line="400" w:lineRule="exact"/>
        <w:jc w:val="center"/>
        <w:outlineLvl w:val="1"/>
        <w:rPr>
          <w:rFonts w:hint="eastAsia" w:ascii="宋体" w:hAnsi="宋体" w:cs="宋体"/>
          <w:b/>
          <w:sz w:val="28"/>
          <w:szCs w:val="28"/>
        </w:rPr>
      </w:pPr>
    </w:p>
    <w:p w14:paraId="5AB57F2D">
      <w:pPr>
        <w:adjustRightInd w:val="0"/>
        <w:snapToGrid w:val="0"/>
        <w:spacing w:before="60" w:beforeLines="25" w:after="60" w:afterLines="25" w:line="400" w:lineRule="exact"/>
        <w:jc w:val="center"/>
        <w:outlineLvl w:val="1"/>
        <w:rPr>
          <w:rFonts w:hint="eastAsia" w:ascii="宋体" w:hAnsi="宋体" w:cs="宋体"/>
          <w:b/>
          <w:sz w:val="28"/>
          <w:szCs w:val="28"/>
        </w:rPr>
      </w:pPr>
    </w:p>
    <w:p w14:paraId="2D04BB4C">
      <w:pPr>
        <w:adjustRightInd w:val="0"/>
        <w:snapToGrid w:val="0"/>
        <w:spacing w:before="60" w:beforeLines="25" w:after="60" w:afterLines="25" w:line="400" w:lineRule="exact"/>
        <w:jc w:val="center"/>
        <w:outlineLvl w:val="1"/>
        <w:rPr>
          <w:rFonts w:hint="eastAsia" w:ascii="宋体" w:hAnsi="宋体" w:cs="宋体"/>
          <w:b/>
          <w:sz w:val="28"/>
          <w:szCs w:val="28"/>
        </w:rPr>
      </w:pPr>
    </w:p>
    <w:p w14:paraId="643614C3">
      <w:pPr>
        <w:pStyle w:val="4"/>
        <w:rPr>
          <w:rFonts w:hint="eastAsia" w:ascii="宋体" w:hAnsi="宋体" w:cs="宋体"/>
          <w:b/>
          <w:sz w:val="28"/>
          <w:szCs w:val="28"/>
        </w:rPr>
      </w:pPr>
    </w:p>
    <w:p w14:paraId="53B991E5">
      <w:pPr>
        <w:pStyle w:val="4"/>
        <w:rPr>
          <w:rFonts w:hint="eastAsia" w:ascii="宋体" w:hAnsi="宋体" w:cs="宋体"/>
          <w:b/>
          <w:sz w:val="28"/>
          <w:szCs w:val="28"/>
        </w:rPr>
      </w:pPr>
    </w:p>
    <w:p w14:paraId="1A2F52E3">
      <w:pPr>
        <w:pStyle w:val="4"/>
        <w:ind w:left="0" w:leftChars="0" w:firstLine="0" w:firstLineChars="0"/>
        <w:rPr>
          <w:rFonts w:hint="eastAsia" w:ascii="宋体" w:hAnsi="宋体" w:cs="宋体"/>
          <w:b/>
          <w:sz w:val="28"/>
          <w:szCs w:val="28"/>
        </w:rPr>
      </w:pPr>
    </w:p>
    <w:p w14:paraId="5D453AD9">
      <w:pPr>
        <w:pStyle w:val="4"/>
        <w:rPr>
          <w:rFonts w:hint="eastAsia" w:ascii="宋体" w:hAnsi="宋体" w:cs="宋体"/>
          <w:b/>
          <w:sz w:val="28"/>
          <w:szCs w:val="28"/>
        </w:rPr>
      </w:pPr>
    </w:p>
    <w:p w14:paraId="1E821030">
      <w:pPr>
        <w:pStyle w:val="4"/>
        <w:rPr>
          <w:rFonts w:hint="eastAsia"/>
        </w:rPr>
      </w:pPr>
    </w:p>
    <w:p w14:paraId="0DD4A1CB">
      <w:pPr>
        <w:pStyle w:val="4"/>
        <w:rPr>
          <w:rFonts w:hint="eastAsia"/>
        </w:rPr>
      </w:pPr>
    </w:p>
    <w:p w14:paraId="47D8F274">
      <w:pPr>
        <w:pStyle w:val="4"/>
        <w:rPr>
          <w:rFonts w:hint="eastAsia"/>
        </w:rPr>
      </w:pPr>
    </w:p>
    <w:p w14:paraId="6185966A">
      <w:pPr>
        <w:pStyle w:val="4"/>
        <w:rPr>
          <w:rFonts w:hint="eastAsia"/>
        </w:rPr>
      </w:pPr>
    </w:p>
    <w:p w14:paraId="458F31F1">
      <w:pPr>
        <w:adjustRightInd w:val="0"/>
        <w:snapToGrid w:val="0"/>
        <w:spacing w:before="60" w:beforeLines="25" w:after="60" w:afterLines="25" w:line="400" w:lineRule="exact"/>
        <w:jc w:val="center"/>
        <w:outlineLvl w:val="1"/>
        <w:rPr>
          <w:rFonts w:hint="eastAsia" w:ascii="宋体" w:hAnsi="宋体" w:cs="宋体"/>
          <w:b/>
          <w:sz w:val="28"/>
          <w:szCs w:val="28"/>
        </w:rPr>
      </w:pPr>
    </w:p>
    <w:p w14:paraId="13DDBC3D">
      <w:pPr>
        <w:adjustRightInd w:val="0"/>
        <w:snapToGrid w:val="0"/>
        <w:spacing w:before="60" w:beforeLines="25" w:after="60" w:afterLines="25" w:line="400" w:lineRule="exact"/>
        <w:jc w:val="center"/>
        <w:outlineLvl w:val="1"/>
        <w:rPr>
          <w:rFonts w:ascii="宋体" w:hAnsi="宋体" w:cs="宋体"/>
          <w:b/>
          <w:snapToGrid w:val="0"/>
          <w:sz w:val="28"/>
          <w:szCs w:val="28"/>
        </w:rPr>
      </w:pPr>
      <w:r>
        <w:rPr>
          <w:rFonts w:hint="eastAsia" w:ascii="宋体" w:hAnsi="宋体" w:cs="宋体"/>
          <w:b/>
          <w:sz w:val="28"/>
          <w:szCs w:val="28"/>
        </w:rPr>
        <w:t>文件</w:t>
      </w:r>
      <w:r>
        <w:rPr>
          <w:rFonts w:hint="eastAsia" w:ascii="宋体" w:hAnsi="宋体" w:cs="宋体"/>
          <w:b/>
          <w:sz w:val="28"/>
          <w:szCs w:val="28"/>
          <w:lang w:val="en-US" w:eastAsia="zh-CN"/>
        </w:rPr>
        <w:t>三</w:t>
      </w:r>
      <w:r>
        <w:rPr>
          <w:rFonts w:hint="eastAsia" w:ascii="宋体" w:hAnsi="宋体" w:cs="宋体"/>
          <w:b/>
          <w:sz w:val="28"/>
          <w:szCs w:val="28"/>
        </w:rPr>
        <w:t xml:space="preserve">  授权委托书、法定代表人身份证明</w:t>
      </w:r>
      <w:bookmarkEnd w:id="62"/>
    </w:p>
    <w:p w14:paraId="7AF5F2FC">
      <w:pPr>
        <w:spacing w:line="400" w:lineRule="exact"/>
        <w:jc w:val="center"/>
        <w:rPr>
          <w:rFonts w:ascii="宋体" w:hAnsi="宋体" w:cs="宋体"/>
          <w:b/>
          <w:sz w:val="28"/>
          <w:szCs w:val="28"/>
        </w:rPr>
      </w:pPr>
      <w:r>
        <w:rPr>
          <w:rFonts w:hint="eastAsia" w:ascii="宋体" w:hAnsi="宋体" w:cs="宋体"/>
          <w:b/>
          <w:sz w:val="28"/>
          <w:szCs w:val="28"/>
        </w:rPr>
        <w:t>授权委托书</w:t>
      </w:r>
    </w:p>
    <w:p w14:paraId="6B81DC3C">
      <w:pPr>
        <w:spacing w:line="400" w:lineRule="exact"/>
        <w:ind w:firstLine="562" w:firstLineChars="200"/>
        <w:rPr>
          <w:rFonts w:ascii="宋体" w:hAnsi="宋体" w:cs="宋体"/>
          <w:b/>
          <w:sz w:val="28"/>
          <w:szCs w:val="28"/>
        </w:rPr>
      </w:pPr>
    </w:p>
    <w:p w14:paraId="2C9FF24B">
      <w:pPr>
        <w:spacing w:line="4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u w:val="single"/>
          <w:lang w:val="en-US" w:eastAsia="zh-CN"/>
        </w:rPr>
        <w:t>脱硫石膏销售项目</w:t>
      </w:r>
      <w:r>
        <w:rPr>
          <w:rFonts w:hint="eastAsia" w:ascii="宋体" w:hAnsi="宋体" w:cs="宋体"/>
          <w:sz w:val="24"/>
          <w:u w:val="single"/>
        </w:rPr>
        <w:t xml:space="preserve"> </w:t>
      </w:r>
      <w:r>
        <w:rPr>
          <w:rFonts w:hint="eastAsia" w:ascii="宋体" w:hAnsi="宋体" w:cs="宋体"/>
          <w:sz w:val="24"/>
        </w:rPr>
        <w:t>报价文件、签订合同和处理有关事宜，其法律后果由我方承担。</w:t>
      </w:r>
    </w:p>
    <w:p w14:paraId="1E2014D7">
      <w:pPr>
        <w:spacing w:line="4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57D4BC0B">
      <w:pPr>
        <w:spacing w:line="400" w:lineRule="exact"/>
        <w:ind w:firstLine="480" w:firstLineChars="200"/>
        <w:rPr>
          <w:rFonts w:ascii="宋体" w:hAnsi="宋体" w:cs="宋体"/>
          <w:sz w:val="24"/>
        </w:rPr>
      </w:pPr>
      <w:r>
        <w:rPr>
          <w:rFonts w:hint="eastAsia" w:ascii="宋体" w:hAnsi="宋体" w:cs="宋体"/>
          <w:sz w:val="24"/>
        </w:rPr>
        <w:t>代理人无转委托权。</w:t>
      </w:r>
    </w:p>
    <w:p w14:paraId="2390204A">
      <w:pPr>
        <w:spacing w:line="400" w:lineRule="exact"/>
        <w:ind w:firstLine="480" w:firstLineChars="200"/>
        <w:rPr>
          <w:rFonts w:ascii="宋体" w:hAnsi="宋体" w:cs="宋体"/>
          <w:sz w:val="24"/>
        </w:rPr>
      </w:pPr>
      <w:r>
        <w:rPr>
          <w:rFonts w:hint="eastAsia" w:ascii="宋体" w:hAnsi="宋体" w:cs="宋体"/>
          <w:sz w:val="24"/>
        </w:rPr>
        <w:t>附：法定代表人身份证明、委托代理人身份证明</w:t>
      </w:r>
    </w:p>
    <w:p w14:paraId="148C8590">
      <w:pPr>
        <w:spacing w:line="400" w:lineRule="exact"/>
        <w:ind w:firstLine="480" w:firstLineChars="200"/>
        <w:rPr>
          <w:rFonts w:ascii="宋体" w:hAnsi="宋体" w:cs="宋体"/>
          <w:sz w:val="24"/>
        </w:rPr>
      </w:pPr>
    </w:p>
    <w:p w14:paraId="4EBDB0AE">
      <w:pPr>
        <w:spacing w:line="400" w:lineRule="exact"/>
        <w:ind w:firstLine="2880" w:firstLineChars="1200"/>
        <w:rPr>
          <w:rFonts w:ascii="宋体" w:hAnsi="宋体" w:cs="宋体"/>
          <w:sz w:val="24"/>
        </w:rPr>
      </w:pPr>
    </w:p>
    <w:p w14:paraId="24BA7A83">
      <w:pPr>
        <w:spacing w:line="400" w:lineRule="exact"/>
        <w:ind w:firstLine="2880" w:firstLineChars="1200"/>
        <w:rPr>
          <w:rFonts w:ascii="宋体" w:hAnsi="宋体" w:cs="宋体"/>
          <w:sz w:val="24"/>
        </w:rPr>
      </w:pPr>
    </w:p>
    <w:p w14:paraId="2498314F">
      <w:pPr>
        <w:spacing w:line="400" w:lineRule="exact"/>
        <w:ind w:firstLine="2880" w:firstLineChars="1200"/>
        <w:rPr>
          <w:rFonts w:ascii="宋体" w:hAnsi="宋体" w:cs="宋体"/>
          <w:sz w:val="24"/>
        </w:rPr>
      </w:pPr>
    </w:p>
    <w:p w14:paraId="59D559AE">
      <w:pPr>
        <w:spacing w:line="400" w:lineRule="exact"/>
        <w:ind w:firstLine="2880" w:firstLineChars="1200"/>
        <w:rPr>
          <w:rFonts w:ascii="宋体" w:hAnsi="宋体" w:cs="宋体"/>
          <w:sz w:val="24"/>
        </w:rPr>
      </w:pPr>
    </w:p>
    <w:p w14:paraId="35C6EBB1">
      <w:pPr>
        <w:spacing w:line="400" w:lineRule="exact"/>
        <w:ind w:firstLine="2880" w:firstLineChars="1200"/>
        <w:rPr>
          <w:rFonts w:ascii="宋体" w:hAnsi="宋体" w:cs="宋体"/>
          <w:sz w:val="24"/>
        </w:rPr>
      </w:pPr>
    </w:p>
    <w:p w14:paraId="2AC6D44E">
      <w:pPr>
        <w:spacing w:line="400" w:lineRule="exact"/>
        <w:ind w:firstLine="600" w:firstLineChars="25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14:paraId="4773B2A6">
      <w:pPr>
        <w:spacing w:line="400" w:lineRule="exact"/>
        <w:ind w:firstLine="600" w:firstLineChars="25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14:paraId="2B607742">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14:paraId="26C2FB2C">
      <w:pPr>
        <w:spacing w:line="400" w:lineRule="exact"/>
        <w:ind w:firstLine="600" w:firstLineChars="2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 xml:space="preserve">） </w:t>
      </w:r>
    </w:p>
    <w:p w14:paraId="631A492E">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14:paraId="0C522B20">
      <w:pPr>
        <w:spacing w:line="400" w:lineRule="exact"/>
        <w:ind w:firstLine="600" w:firstLineChars="250"/>
        <w:rPr>
          <w:rFonts w:ascii="宋体" w:hAnsi="宋体" w:cs="宋体"/>
          <w:sz w:val="24"/>
        </w:rPr>
      </w:pPr>
      <w:r>
        <w:rPr>
          <w:rFonts w:hint="eastAsia" w:ascii="宋体" w:hAnsi="宋体" w:cs="宋体"/>
          <w:sz w:val="24"/>
        </w:rPr>
        <w:t>委托代理人联系电话：</w:t>
      </w:r>
      <w:r>
        <w:rPr>
          <w:rFonts w:hint="eastAsia" w:ascii="宋体" w:hAnsi="宋体" w:cs="宋体"/>
          <w:sz w:val="24"/>
          <w:u w:val="single"/>
        </w:rPr>
        <w:t xml:space="preserve">                       </w:t>
      </w:r>
    </w:p>
    <w:p w14:paraId="19F555A1">
      <w:pPr>
        <w:spacing w:line="400" w:lineRule="exact"/>
        <w:ind w:firstLine="2400" w:firstLineChars="1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日</w:t>
      </w:r>
    </w:p>
    <w:p w14:paraId="5EACA351">
      <w:pPr>
        <w:widowControl/>
        <w:spacing w:line="400" w:lineRule="exact"/>
        <w:jc w:val="center"/>
        <w:rPr>
          <w:rFonts w:ascii="宋体" w:hAnsi="宋体" w:cs="宋体"/>
          <w:b/>
          <w:sz w:val="24"/>
        </w:rPr>
      </w:pPr>
      <w:r>
        <w:rPr>
          <w:rFonts w:hint="eastAsia" w:ascii="宋体" w:hAnsi="宋体" w:cs="宋体"/>
          <w:b/>
          <w:szCs w:val="21"/>
        </w:rPr>
        <w:br w:type="page"/>
      </w:r>
      <w:bookmarkStart w:id="64" w:name="_Toc437525444"/>
      <w:bookmarkStart w:id="65" w:name="_Toc373764183"/>
      <w:bookmarkStart w:id="66" w:name="_Toc373840501"/>
      <w:r>
        <w:rPr>
          <w:rFonts w:hint="eastAsia" w:ascii="宋体" w:hAnsi="宋体" w:cs="宋体"/>
          <w:b/>
          <w:sz w:val="24"/>
        </w:rPr>
        <w:t>法定代表人身份证明</w:t>
      </w:r>
    </w:p>
    <w:p w14:paraId="0E26D64F">
      <w:pPr>
        <w:widowControl/>
        <w:spacing w:line="400" w:lineRule="exact"/>
        <w:jc w:val="left"/>
        <w:rPr>
          <w:rFonts w:ascii="宋体" w:hAnsi="宋体" w:cs="宋体"/>
          <w:sz w:val="24"/>
        </w:rPr>
      </w:pPr>
    </w:p>
    <w:p w14:paraId="117912E1">
      <w:pPr>
        <w:widowControl/>
        <w:spacing w:line="400" w:lineRule="exact"/>
        <w:jc w:val="left"/>
        <w:rPr>
          <w:rFonts w:ascii="宋体" w:hAnsi="宋体" w:cs="宋体"/>
          <w:sz w:val="24"/>
        </w:rPr>
      </w:pPr>
    </w:p>
    <w:p w14:paraId="74CBA711">
      <w:pPr>
        <w:widowControl/>
        <w:spacing w:line="400" w:lineRule="exact"/>
        <w:jc w:val="left"/>
        <w:rPr>
          <w:rFonts w:ascii="宋体" w:hAnsi="宋体" w:cs="宋体"/>
          <w:sz w:val="24"/>
        </w:rPr>
      </w:pPr>
    </w:p>
    <w:p w14:paraId="79E6AF04">
      <w:pPr>
        <w:widowControl/>
        <w:spacing w:line="400" w:lineRule="exact"/>
        <w:ind w:firstLine="480" w:firstLineChars="200"/>
        <w:jc w:val="lef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                                        </w:t>
      </w:r>
      <w:r>
        <w:rPr>
          <w:rFonts w:hint="eastAsia" w:ascii="宋体" w:hAnsi="宋体" w:cs="宋体"/>
          <w:sz w:val="24"/>
        </w:rPr>
        <w:t xml:space="preserve">  </w:t>
      </w:r>
    </w:p>
    <w:p w14:paraId="15B78841">
      <w:pPr>
        <w:spacing w:line="40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56881718">
      <w:pPr>
        <w:spacing w:line="4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6930A229">
      <w:pPr>
        <w:spacing w:line="40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8BEBBA">
      <w:pPr>
        <w:spacing w:line="40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07AE092E">
      <w:pPr>
        <w:spacing w:line="40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1EEDDF22">
      <w:pPr>
        <w:spacing w:line="4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（报价人名称）的法定代表人。</w:t>
      </w:r>
    </w:p>
    <w:p w14:paraId="061ACF1E">
      <w:pPr>
        <w:spacing w:line="400" w:lineRule="exact"/>
        <w:ind w:firstLine="960" w:firstLineChars="400"/>
        <w:rPr>
          <w:rFonts w:ascii="宋体" w:hAnsi="宋体" w:cs="宋体"/>
          <w:sz w:val="24"/>
        </w:rPr>
      </w:pPr>
      <w:r>
        <w:rPr>
          <w:rFonts w:hint="eastAsia" w:ascii="宋体" w:hAnsi="宋体" w:cs="宋体"/>
          <w:sz w:val="24"/>
        </w:rPr>
        <w:t>特此证明。</w:t>
      </w:r>
    </w:p>
    <w:p w14:paraId="11A323B0">
      <w:pPr>
        <w:spacing w:line="400" w:lineRule="exact"/>
        <w:ind w:firstLine="960" w:firstLineChars="400"/>
        <w:rPr>
          <w:rFonts w:ascii="宋体" w:hAnsi="宋体" w:cs="宋体"/>
          <w:sz w:val="24"/>
        </w:rPr>
      </w:pPr>
      <w:r>
        <w:rPr>
          <w:rFonts w:hint="eastAsia" w:ascii="宋体" w:hAnsi="宋体" w:cs="宋体"/>
          <w:sz w:val="24"/>
        </w:rPr>
        <w:t>附：法定代表人身份证件复印件</w:t>
      </w:r>
    </w:p>
    <w:p w14:paraId="122C758D">
      <w:pPr>
        <w:spacing w:line="400" w:lineRule="exact"/>
        <w:ind w:firstLine="420" w:firstLineChars="200"/>
        <w:rPr>
          <w:rFonts w:ascii="宋体" w:hAnsi="宋体" w:cs="宋体"/>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146050</wp:posOffset>
                </wp:positionV>
                <wp:extent cx="4933950" cy="1409700"/>
                <wp:effectExtent l="4445" t="4445" r="1460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14:paraId="20ACDCBC">
                            <w:pPr>
                              <w:jc w:val="center"/>
                              <w:rPr>
                                <w:rFonts w:ascii="方正小标宋_GBK" w:hAnsi="方正小标宋_GBK" w:cs="方正小标宋_GBK"/>
                                <w:szCs w:val="21"/>
                              </w:rPr>
                            </w:pPr>
                          </w:p>
                          <w:p w14:paraId="2862A447">
                            <w:pPr>
                              <w:rPr>
                                <w:rFonts w:ascii="方正小标宋_GBK" w:hAnsi="方正小标宋_GBK" w:cs="方正小标宋_GBK"/>
                                <w:szCs w:val="21"/>
                              </w:rPr>
                            </w:pPr>
                          </w:p>
                          <w:p w14:paraId="2EF3EA7E">
                            <w:pPr>
                              <w:jc w:val="center"/>
                              <w:rPr>
                                <w:rFonts w:ascii="楷体_GB2312"/>
                                <w:b/>
                                <w:kern w:val="0"/>
                                <w:sz w:val="30"/>
                              </w:rPr>
                            </w:pPr>
                            <w:r>
                              <w:rPr>
                                <w:rFonts w:hint="eastAsia" w:ascii="楷体_GB2312" w:hAnsi="楷体_GB2312"/>
                                <w:b/>
                                <w:kern w:val="0"/>
                                <w:sz w:val="30"/>
                              </w:rPr>
                              <w:t>法定代表人身份证件复印件粘贴处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11.5pt;height:111pt;width:388.5pt;z-index:251659264;mso-width-relative:page;mso-height-relative:page;" fillcolor="#FFFFFF" filled="t" stroked="t" coordsize="21600,21600" o:gfxdata="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nIPl9gAAAAJAQAADwAAAAAAAAAB&#10;ACAAAAAiAAAAZHJzL2Rvd25yZXYueG1sUEsBAhQAFAAAAAgAh07iQOM585tJAgAAlgQAAA4AAAAA&#10;AAAAAQAgAAAAJwEAAGRycy9lMm9Eb2MueG1sUEsFBgAAAAAGAAYAWQEAAOIFAAAAAA==&#10;">
                <v:fill on="t" focussize="0,0"/>
                <v:stroke color="#000000" miterlimit="8" joinstyle="miter"/>
                <v:imagedata o:title=""/>
                <o:lock v:ext="edit" aspectratio="f"/>
                <v:textbox>
                  <w:txbxContent>
                    <w:p w14:paraId="20ACDCBC">
                      <w:pPr>
                        <w:jc w:val="center"/>
                        <w:rPr>
                          <w:rFonts w:ascii="方正小标宋_GBK" w:hAnsi="方正小标宋_GBK" w:cs="方正小标宋_GBK"/>
                          <w:szCs w:val="21"/>
                        </w:rPr>
                      </w:pPr>
                    </w:p>
                    <w:p w14:paraId="2862A447">
                      <w:pPr>
                        <w:rPr>
                          <w:rFonts w:ascii="方正小标宋_GBK" w:hAnsi="方正小标宋_GBK" w:cs="方正小标宋_GBK"/>
                          <w:szCs w:val="21"/>
                        </w:rPr>
                      </w:pPr>
                    </w:p>
                    <w:p w14:paraId="2EF3EA7E">
                      <w:pPr>
                        <w:jc w:val="center"/>
                        <w:rPr>
                          <w:rFonts w:ascii="楷体_GB2312"/>
                          <w:b/>
                          <w:kern w:val="0"/>
                          <w:sz w:val="30"/>
                        </w:rPr>
                      </w:pPr>
                      <w:r>
                        <w:rPr>
                          <w:rFonts w:hint="eastAsia" w:ascii="楷体_GB2312" w:hAnsi="楷体_GB2312"/>
                          <w:b/>
                          <w:kern w:val="0"/>
                          <w:sz w:val="30"/>
                        </w:rPr>
                        <w:t>法定代表人身份证件复印件粘贴处</w:t>
                      </w:r>
                    </w:p>
                  </w:txbxContent>
                </v:textbox>
              </v:shape>
            </w:pict>
          </mc:Fallback>
        </mc:AlternateContent>
      </w:r>
    </w:p>
    <w:p w14:paraId="5640E566">
      <w:pPr>
        <w:spacing w:line="400" w:lineRule="exact"/>
        <w:ind w:firstLine="480" w:firstLineChars="200"/>
        <w:rPr>
          <w:rFonts w:ascii="宋体" w:hAnsi="宋体" w:cs="宋体"/>
          <w:sz w:val="24"/>
        </w:rPr>
      </w:pPr>
    </w:p>
    <w:p w14:paraId="7777C819">
      <w:pPr>
        <w:spacing w:line="400" w:lineRule="exact"/>
        <w:ind w:firstLine="480" w:firstLineChars="200"/>
        <w:rPr>
          <w:rFonts w:ascii="宋体" w:hAnsi="宋体" w:cs="宋体"/>
          <w:sz w:val="24"/>
        </w:rPr>
      </w:pPr>
    </w:p>
    <w:p w14:paraId="4B71756C">
      <w:pPr>
        <w:spacing w:line="400" w:lineRule="exact"/>
        <w:ind w:firstLine="480" w:firstLineChars="200"/>
        <w:rPr>
          <w:rFonts w:ascii="宋体" w:hAnsi="宋体" w:cs="宋体"/>
          <w:sz w:val="24"/>
        </w:rPr>
      </w:pPr>
    </w:p>
    <w:p w14:paraId="5939FDB2">
      <w:pPr>
        <w:spacing w:line="400" w:lineRule="exact"/>
        <w:ind w:firstLine="480" w:firstLineChars="200"/>
        <w:rPr>
          <w:rFonts w:ascii="宋体" w:hAnsi="宋体" w:cs="宋体"/>
          <w:sz w:val="24"/>
        </w:rPr>
      </w:pPr>
    </w:p>
    <w:p w14:paraId="1F1560B6">
      <w:pPr>
        <w:spacing w:line="400" w:lineRule="exact"/>
        <w:ind w:firstLine="480" w:firstLineChars="200"/>
        <w:rPr>
          <w:rFonts w:ascii="宋体" w:hAnsi="宋体" w:cs="宋体"/>
          <w:sz w:val="24"/>
        </w:rPr>
      </w:pPr>
    </w:p>
    <w:p w14:paraId="4634DDC6">
      <w:pPr>
        <w:spacing w:line="400" w:lineRule="exact"/>
        <w:ind w:firstLine="720" w:firstLineChars="300"/>
        <w:rPr>
          <w:rFonts w:ascii="宋体" w:hAnsi="宋体" w:cs="宋体"/>
          <w:sz w:val="24"/>
        </w:rPr>
      </w:pPr>
      <w:r>
        <w:rPr>
          <w:rFonts w:hint="eastAsia" w:ascii="宋体" w:hAnsi="宋体" w:cs="宋体"/>
          <w:sz w:val="24"/>
        </w:rPr>
        <w:t>附：委托代理人身份证复印件</w:t>
      </w:r>
    </w:p>
    <w:p w14:paraId="5493A08D">
      <w:pPr>
        <w:spacing w:line="400" w:lineRule="exact"/>
        <w:ind w:firstLine="480" w:firstLineChars="200"/>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107950</wp:posOffset>
                </wp:positionV>
                <wp:extent cx="4933950" cy="140970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14:paraId="13A7DCE9">
                            <w:pPr>
                              <w:jc w:val="center"/>
                              <w:rPr>
                                <w:rFonts w:ascii="方正小标宋_GBK" w:hAnsi="方正小标宋_GBK" w:cs="方正小标宋_GBK"/>
                                <w:szCs w:val="21"/>
                              </w:rPr>
                            </w:pPr>
                          </w:p>
                          <w:p w14:paraId="7646DBF5">
                            <w:pPr>
                              <w:rPr>
                                <w:rFonts w:ascii="方正小标宋_GBK" w:hAnsi="方正小标宋_GBK" w:cs="方正小标宋_GBK"/>
                                <w:szCs w:val="21"/>
                              </w:rPr>
                            </w:pPr>
                          </w:p>
                          <w:p w14:paraId="39524601">
                            <w:pPr>
                              <w:jc w:val="center"/>
                              <w:rPr>
                                <w:rFonts w:ascii="楷体_GB2312"/>
                                <w:b/>
                                <w:kern w:val="0"/>
                                <w:sz w:val="30"/>
                              </w:rPr>
                            </w:pPr>
                            <w:r>
                              <w:rPr>
                                <w:rFonts w:hint="eastAsia" w:ascii="楷体_GB2312" w:hAnsi="楷体_GB2312"/>
                                <w:b/>
                                <w:kern w:val="0"/>
                                <w:sz w:val="30"/>
                              </w:rPr>
                              <w:t>委托代理人身份证件复印件粘贴处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8.5pt;height:111pt;width:388.5pt;z-index:251660288;mso-width-relative:page;mso-height-relative:page;" fillcolor="#FFFFFF" filled="t" stroked="t" coordsize="21600,21600" o:gfxdata="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KPWl2AAAAAkBAAAPAAAAAAAAAAEA&#10;IAAAACIAAABkcnMvZG93bnJldi54bWxQSwECFAAUAAAACACHTuJAAyCq10gCAACWBAAADgAAAAAA&#10;AAABACAAAAAnAQAAZHJzL2Uyb0RvYy54bWxQSwUGAAAAAAYABgBZAQAA4QUAAAAA&#10;">
                <v:fill on="t" focussize="0,0"/>
                <v:stroke color="#000000" miterlimit="8" joinstyle="miter"/>
                <v:imagedata o:title=""/>
                <o:lock v:ext="edit" aspectratio="f"/>
                <v:textbox>
                  <w:txbxContent>
                    <w:p w14:paraId="13A7DCE9">
                      <w:pPr>
                        <w:jc w:val="center"/>
                        <w:rPr>
                          <w:rFonts w:ascii="方正小标宋_GBK" w:hAnsi="方正小标宋_GBK" w:cs="方正小标宋_GBK"/>
                          <w:szCs w:val="21"/>
                        </w:rPr>
                      </w:pPr>
                    </w:p>
                    <w:p w14:paraId="7646DBF5">
                      <w:pPr>
                        <w:rPr>
                          <w:rFonts w:ascii="方正小标宋_GBK" w:hAnsi="方正小标宋_GBK" w:cs="方正小标宋_GBK"/>
                          <w:szCs w:val="21"/>
                        </w:rPr>
                      </w:pPr>
                    </w:p>
                    <w:p w14:paraId="39524601">
                      <w:pPr>
                        <w:jc w:val="center"/>
                        <w:rPr>
                          <w:rFonts w:ascii="楷体_GB2312"/>
                          <w:b/>
                          <w:kern w:val="0"/>
                          <w:sz w:val="30"/>
                        </w:rPr>
                      </w:pPr>
                      <w:r>
                        <w:rPr>
                          <w:rFonts w:hint="eastAsia" w:ascii="楷体_GB2312" w:hAnsi="楷体_GB2312"/>
                          <w:b/>
                          <w:kern w:val="0"/>
                          <w:sz w:val="30"/>
                        </w:rPr>
                        <w:t>委托代理人身份证件复印件粘贴处</w:t>
                      </w:r>
                    </w:p>
                  </w:txbxContent>
                </v:textbox>
              </v:shape>
            </w:pict>
          </mc:Fallback>
        </mc:AlternateContent>
      </w:r>
    </w:p>
    <w:p w14:paraId="28EAD797">
      <w:pPr>
        <w:spacing w:line="400" w:lineRule="exact"/>
        <w:ind w:firstLine="480" w:firstLineChars="200"/>
        <w:rPr>
          <w:rFonts w:ascii="宋体" w:hAnsi="宋体" w:cs="宋体"/>
          <w:sz w:val="24"/>
        </w:rPr>
      </w:pPr>
    </w:p>
    <w:p w14:paraId="1F484912">
      <w:pPr>
        <w:spacing w:line="400" w:lineRule="exact"/>
        <w:ind w:firstLine="480" w:firstLineChars="200"/>
        <w:rPr>
          <w:rFonts w:ascii="宋体" w:hAnsi="宋体" w:cs="宋体"/>
          <w:sz w:val="24"/>
        </w:rPr>
      </w:pPr>
    </w:p>
    <w:p w14:paraId="3FE5A675">
      <w:pPr>
        <w:spacing w:line="400" w:lineRule="exact"/>
        <w:ind w:firstLine="480" w:firstLineChars="200"/>
        <w:rPr>
          <w:rFonts w:ascii="宋体" w:hAnsi="宋体" w:cs="宋体"/>
          <w:sz w:val="24"/>
        </w:rPr>
      </w:pPr>
    </w:p>
    <w:p w14:paraId="2A780A11">
      <w:pPr>
        <w:spacing w:line="400" w:lineRule="exact"/>
        <w:ind w:firstLine="480" w:firstLineChars="200"/>
        <w:rPr>
          <w:rFonts w:ascii="宋体" w:hAnsi="宋体" w:cs="宋体"/>
          <w:sz w:val="24"/>
        </w:rPr>
      </w:pPr>
    </w:p>
    <w:p w14:paraId="38C581E0">
      <w:pPr>
        <w:spacing w:line="400" w:lineRule="exact"/>
        <w:ind w:firstLine="480" w:firstLineChars="200"/>
        <w:rPr>
          <w:rFonts w:ascii="宋体" w:hAnsi="宋体" w:cs="宋体"/>
          <w:sz w:val="24"/>
        </w:rPr>
      </w:pPr>
    </w:p>
    <w:p w14:paraId="304E5E7E">
      <w:pPr>
        <w:spacing w:line="400" w:lineRule="exact"/>
        <w:jc w:val="right"/>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（盖单位章）</w:t>
      </w:r>
    </w:p>
    <w:p w14:paraId="78FC0006">
      <w:pPr>
        <w:spacing w:line="400" w:lineRule="exact"/>
        <w:ind w:firstLine="5160" w:firstLineChars="2150"/>
        <w:jc w:val="right"/>
        <w:rPr>
          <w:rFonts w:ascii="宋体" w:hAnsi="宋体" w:cs="宋体"/>
          <w:sz w:val="24"/>
          <w:u w:val="single"/>
        </w:rPr>
      </w:pPr>
    </w:p>
    <w:p w14:paraId="67ACE4F9">
      <w:pPr>
        <w:spacing w:line="400" w:lineRule="exact"/>
        <w:ind w:firstLine="4320" w:firstLineChars="180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B718A35">
      <w:pPr>
        <w:spacing w:line="400" w:lineRule="exact"/>
        <w:ind w:firstLine="3120"/>
        <w:jc w:val="right"/>
        <w:rPr>
          <w:rFonts w:ascii="宋体" w:hAnsi="宋体" w:cs="宋体"/>
          <w:sz w:val="24"/>
        </w:rPr>
      </w:pPr>
      <w:r>
        <w:rPr>
          <w:rFonts w:hint="eastAsia" w:ascii="宋体" w:hAnsi="宋体" w:cs="宋体"/>
          <w:sz w:val="24"/>
        </w:rPr>
        <w:br w:type="page"/>
      </w:r>
      <w:bookmarkEnd w:id="64"/>
      <w:bookmarkEnd w:id="65"/>
      <w:bookmarkEnd w:id="66"/>
      <w:bookmarkStart w:id="67" w:name="_Toc444525920"/>
      <w:bookmarkStart w:id="68" w:name="_Toc464115791"/>
      <w:bookmarkStart w:id="69" w:name="_Toc437355115"/>
      <w:bookmarkStart w:id="70" w:name="_Toc437525443"/>
      <w:bookmarkStart w:id="71" w:name="_Toc433291571"/>
      <w:bookmarkStart w:id="72" w:name="_Toc373840505"/>
      <w:bookmarkStart w:id="73" w:name="_Toc373764187"/>
    </w:p>
    <w:p w14:paraId="7E3CA5B7">
      <w:pPr>
        <w:numPr>
          <w:ilvl w:val="1"/>
          <w:numId w:val="0"/>
        </w:numPr>
        <w:adjustRightInd w:val="0"/>
        <w:snapToGrid w:val="0"/>
        <w:spacing w:line="400" w:lineRule="exact"/>
        <w:jc w:val="center"/>
        <w:rPr>
          <w:rFonts w:ascii="宋体" w:hAnsi="宋体" w:cs="宋体"/>
          <w:b/>
          <w:sz w:val="28"/>
          <w:szCs w:val="28"/>
        </w:rPr>
      </w:pPr>
      <w:r>
        <w:rPr>
          <w:rFonts w:hint="eastAsia" w:ascii="宋体" w:hAnsi="宋体" w:cs="宋体"/>
          <w:b/>
          <w:sz w:val="28"/>
          <w:szCs w:val="28"/>
        </w:rPr>
        <w:t>文件四  偏差表</w:t>
      </w:r>
      <w:bookmarkEnd w:id="67"/>
      <w:bookmarkEnd w:id="68"/>
      <w:bookmarkEnd w:id="69"/>
    </w:p>
    <w:p w14:paraId="7979B479">
      <w:pPr>
        <w:spacing w:line="400" w:lineRule="exact"/>
        <w:ind w:firstLine="480" w:firstLineChars="200"/>
        <w:rPr>
          <w:rFonts w:ascii="宋体" w:hAnsi="宋体" w:cs="宋体"/>
          <w:sz w:val="24"/>
        </w:rPr>
      </w:pPr>
      <w:r>
        <w:rPr>
          <w:rFonts w:hint="eastAsia" w:ascii="宋体" w:hAnsi="宋体" w:cs="宋体"/>
          <w:sz w:val="24"/>
        </w:rPr>
        <w:t>报价人应根据下表的格式列出对</w:t>
      </w:r>
      <w:r>
        <w:rPr>
          <w:rFonts w:hint="eastAsia" w:ascii="宋体" w:hAnsi="宋体" w:cs="宋体"/>
          <w:sz w:val="24"/>
          <w:lang w:val="en-US" w:eastAsia="zh-CN"/>
        </w:rPr>
        <w:t>本询价文件</w:t>
      </w:r>
      <w:r>
        <w:rPr>
          <w:rFonts w:hint="eastAsia" w:ascii="宋体" w:hAnsi="宋体" w:cs="宋体"/>
          <w:sz w:val="24"/>
        </w:rPr>
        <w:t>的偏差（如果有）。未在偏差表中列明的偏差，将被视为满足</w:t>
      </w:r>
      <w:r>
        <w:rPr>
          <w:rFonts w:hint="eastAsia" w:ascii="宋体" w:hAnsi="宋体" w:cs="宋体"/>
          <w:sz w:val="24"/>
          <w:lang w:val="en-US" w:eastAsia="zh-CN"/>
        </w:rPr>
        <w:t>询价文件</w:t>
      </w:r>
      <w:r>
        <w:rPr>
          <w:rFonts w:hint="eastAsia" w:ascii="宋体" w:hAnsi="宋体" w:cs="宋体"/>
          <w:sz w:val="24"/>
        </w:rPr>
        <w:t>要求。</w:t>
      </w:r>
    </w:p>
    <w:tbl>
      <w:tblPr>
        <w:tblStyle w:val="13"/>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3"/>
        <w:gridCol w:w="1702"/>
        <w:gridCol w:w="2507"/>
        <w:gridCol w:w="2233"/>
      </w:tblGrid>
      <w:tr w14:paraId="78B0B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14:paraId="2FF67894">
            <w:pPr>
              <w:spacing w:line="400" w:lineRule="exact"/>
              <w:jc w:val="center"/>
              <w:rPr>
                <w:rFonts w:ascii="宋体" w:hAnsi="宋体" w:cs="宋体"/>
              </w:rPr>
            </w:pPr>
            <w:r>
              <w:rPr>
                <w:rFonts w:hint="eastAsia" w:ascii="宋体" w:hAnsi="宋体" w:cs="宋体"/>
              </w:rPr>
              <w:t>项目</w:t>
            </w:r>
          </w:p>
        </w:tc>
        <w:tc>
          <w:tcPr>
            <w:tcW w:w="1702" w:type="dxa"/>
            <w:tcBorders>
              <w:top w:val="single" w:color="auto" w:sz="6" w:space="0"/>
              <w:left w:val="single" w:color="auto" w:sz="6" w:space="0"/>
              <w:bottom w:val="single" w:color="auto" w:sz="6" w:space="0"/>
              <w:right w:val="single" w:color="auto" w:sz="6" w:space="0"/>
            </w:tcBorders>
            <w:vAlign w:val="center"/>
          </w:tcPr>
          <w:p w14:paraId="3C259AAC">
            <w:pPr>
              <w:spacing w:line="400" w:lineRule="exact"/>
              <w:jc w:val="center"/>
              <w:rPr>
                <w:rFonts w:ascii="宋体" w:hAnsi="宋体" w:cs="宋体"/>
              </w:rPr>
            </w:pPr>
            <w:r>
              <w:rPr>
                <w:rFonts w:hint="eastAsia" w:ascii="宋体" w:hAnsi="宋体" w:cs="宋体"/>
              </w:rPr>
              <w:t>条款编号</w:t>
            </w:r>
          </w:p>
        </w:tc>
        <w:tc>
          <w:tcPr>
            <w:tcW w:w="2507" w:type="dxa"/>
            <w:tcBorders>
              <w:top w:val="single" w:color="auto" w:sz="6" w:space="0"/>
              <w:left w:val="single" w:color="auto" w:sz="6" w:space="0"/>
              <w:bottom w:val="single" w:color="auto" w:sz="6" w:space="0"/>
              <w:right w:val="single" w:color="auto" w:sz="6" w:space="0"/>
            </w:tcBorders>
            <w:vAlign w:val="center"/>
          </w:tcPr>
          <w:p w14:paraId="676D9F6E">
            <w:pPr>
              <w:spacing w:line="400" w:lineRule="exact"/>
              <w:jc w:val="center"/>
              <w:rPr>
                <w:rFonts w:ascii="宋体" w:hAnsi="宋体" w:cs="宋体"/>
              </w:rPr>
            </w:pPr>
            <w:r>
              <w:rPr>
                <w:rFonts w:hint="eastAsia" w:ascii="宋体" w:hAnsi="宋体" w:cs="宋体"/>
              </w:rPr>
              <w:t>偏差内容</w:t>
            </w:r>
          </w:p>
        </w:tc>
        <w:tc>
          <w:tcPr>
            <w:tcW w:w="2233" w:type="dxa"/>
            <w:tcBorders>
              <w:top w:val="single" w:color="auto" w:sz="6" w:space="0"/>
              <w:left w:val="single" w:color="auto" w:sz="6" w:space="0"/>
              <w:bottom w:val="single" w:color="auto" w:sz="6" w:space="0"/>
              <w:right w:val="single" w:color="auto" w:sz="6" w:space="0"/>
            </w:tcBorders>
            <w:vAlign w:val="center"/>
          </w:tcPr>
          <w:p w14:paraId="764BDE20">
            <w:pPr>
              <w:spacing w:line="400" w:lineRule="exact"/>
              <w:jc w:val="center"/>
              <w:rPr>
                <w:rFonts w:ascii="宋体" w:hAnsi="宋体" w:cs="宋体"/>
              </w:rPr>
            </w:pPr>
            <w:r>
              <w:rPr>
                <w:rFonts w:hint="eastAsia" w:ascii="宋体" w:hAnsi="宋体" w:cs="宋体"/>
              </w:rPr>
              <w:t>备    注</w:t>
            </w:r>
          </w:p>
        </w:tc>
      </w:tr>
      <w:tr w14:paraId="304FE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14:paraId="08CA247F">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14:paraId="15CA47D2">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14:paraId="362C2BF2">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14:paraId="1F901A91">
            <w:pPr>
              <w:spacing w:line="400" w:lineRule="exact"/>
              <w:rPr>
                <w:rFonts w:ascii="宋体" w:hAnsi="宋体" w:cs="宋体"/>
              </w:rPr>
            </w:pPr>
          </w:p>
        </w:tc>
      </w:tr>
      <w:tr w14:paraId="3FFA4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14:paraId="164DD08D">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14:paraId="1C2F3EE0">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14:paraId="13769650">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14:paraId="446A0244">
            <w:pPr>
              <w:spacing w:line="400" w:lineRule="exact"/>
              <w:rPr>
                <w:rFonts w:ascii="宋体" w:hAnsi="宋体" w:cs="宋体"/>
              </w:rPr>
            </w:pPr>
          </w:p>
        </w:tc>
      </w:tr>
      <w:tr w14:paraId="44A8D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14:paraId="30394295">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14:paraId="3B7F3461">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14:paraId="3FDB94B1">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14:paraId="34C81AF4">
            <w:pPr>
              <w:spacing w:line="400" w:lineRule="exact"/>
              <w:rPr>
                <w:rFonts w:ascii="宋体" w:hAnsi="宋体" w:cs="宋体"/>
              </w:rPr>
            </w:pPr>
          </w:p>
        </w:tc>
      </w:tr>
      <w:tr w14:paraId="15CA8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14:paraId="01E11137">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14:paraId="6E6AFE3B">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14:paraId="7F5A69C4">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14:paraId="3CA95695">
            <w:pPr>
              <w:spacing w:line="400" w:lineRule="exact"/>
              <w:rPr>
                <w:rFonts w:ascii="宋体" w:hAnsi="宋体" w:cs="宋体"/>
              </w:rPr>
            </w:pPr>
          </w:p>
        </w:tc>
      </w:tr>
    </w:tbl>
    <w:p w14:paraId="07BE7DB2">
      <w:pPr>
        <w:spacing w:line="400" w:lineRule="exact"/>
        <w:rPr>
          <w:rFonts w:ascii="宋体" w:hAnsi="宋体" w:cs="宋体"/>
        </w:rPr>
      </w:pPr>
    </w:p>
    <w:p w14:paraId="769835F0">
      <w:pPr>
        <w:spacing w:line="400" w:lineRule="exact"/>
        <w:rPr>
          <w:rFonts w:ascii="宋体" w:hAnsi="宋体" w:cs="宋体"/>
        </w:rPr>
      </w:pPr>
      <w:r>
        <w:rPr>
          <w:rFonts w:hint="eastAsia" w:ascii="宋体" w:hAnsi="宋体" w:cs="宋体"/>
        </w:rPr>
        <w:t>备注：对报价人须知前附表中规定的实质性偏差的内容提出负偏差，无论是否在本表中填写，将被认为是对</w:t>
      </w:r>
      <w:r>
        <w:rPr>
          <w:rFonts w:hint="eastAsia" w:ascii="宋体" w:hAnsi="宋体" w:cs="宋体"/>
          <w:lang w:val="en-US" w:eastAsia="zh-CN"/>
        </w:rPr>
        <w:t>询价文件</w:t>
      </w:r>
      <w:r>
        <w:rPr>
          <w:rFonts w:hint="eastAsia" w:ascii="宋体" w:hAnsi="宋体" w:cs="宋体"/>
        </w:rPr>
        <w:t>的非实质性响应，其报价文件将被否决。</w:t>
      </w:r>
    </w:p>
    <w:p w14:paraId="0388554D">
      <w:pPr>
        <w:spacing w:line="400" w:lineRule="exact"/>
        <w:jc w:val="center"/>
        <w:rPr>
          <w:rFonts w:ascii="宋体" w:hAnsi="宋体" w:cs="宋体"/>
          <w:sz w:val="24"/>
        </w:rPr>
      </w:pPr>
    </w:p>
    <w:p w14:paraId="24F94179">
      <w:pPr>
        <w:spacing w:line="400" w:lineRule="exact"/>
        <w:jc w:val="center"/>
        <w:rPr>
          <w:rFonts w:ascii="宋体" w:hAnsi="宋体" w:cs="宋体"/>
          <w:sz w:val="24"/>
        </w:rPr>
      </w:pPr>
    </w:p>
    <w:p w14:paraId="0002A2DE">
      <w:pPr>
        <w:spacing w:line="400" w:lineRule="exact"/>
        <w:ind w:right="240"/>
        <w:jc w:val="right"/>
        <w:rPr>
          <w:rFonts w:ascii="宋体" w:hAnsi="宋体" w:cs="宋体"/>
          <w:kern w:val="0"/>
          <w:sz w:val="24"/>
          <w:u w:val="single"/>
        </w:rPr>
      </w:pPr>
    </w:p>
    <w:p w14:paraId="2899CBC8">
      <w:pPr>
        <w:pStyle w:val="4"/>
        <w:rPr>
          <w:rFonts w:ascii="宋体" w:hAnsi="宋体" w:cs="宋体"/>
          <w:kern w:val="0"/>
          <w:sz w:val="24"/>
          <w:u w:val="single"/>
        </w:rPr>
      </w:pPr>
    </w:p>
    <w:p w14:paraId="4BD43D1F">
      <w:pPr>
        <w:pStyle w:val="4"/>
        <w:rPr>
          <w:rFonts w:ascii="宋体" w:hAnsi="宋体" w:cs="宋体"/>
          <w:kern w:val="0"/>
          <w:sz w:val="24"/>
          <w:u w:val="single"/>
        </w:rPr>
      </w:pPr>
    </w:p>
    <w:p w14:paraId="0C738BA5">
      <w:pPr>
        <w:pStyle w:val="4"/>
        <w:rPr>
          <w:rFonts w:ascii="宋体" w:hAnsi="宋体" w:cs="宋体"/>
          <w:kern w:val="0"/>
          <w:sz w:val="24"/>
          <w:u w:val="single"/>
        </w:rPr>
      </w:pPr>
    </w:p>
    <w:p w14:paraId="3E1D93AC">
      <w:pPr>
        <w:pStyle w:val="4"/>
        <w:rPr>
          <w:rFonts w:ascii="宋体" w:hAnsi="宋体" w:cs="宋体"/>
          <w:kern w:val="0"/>
          <w:sz w:val="24"/>
          <w:u w:val="single"/>
        </w:rPr>
      </w:pPr>
    </w:p>
    <w:p w14:paraId="5FE47F8B">
      <w:pPr>
        <w:pStyle w:val="4"/>
        <w:rPr>
          <w:rFonts w:ascii="宋体" w:hAnsi="宋体" w:cs="宋体"/>
          <w:kern w:val="0"/>
          <w:sz w:val="24"/>
          <w:u w:val="single"/>
        </w:rPr>
      </w:pPr>
    </w:p>
    <w:p w14:paraId="775708F2">
      <w:pPr>
        <w:pStyle w:val="4"/>
        <w:rPr>
          <w:rFonts w:ascii="宋体" w:hAnsi="宋体" w:cs="宋体"/>
          <w:kern w:val="0"/>
          <w:sz w:val="24"/>
          <w:u w:val="single"/>
        </w:rPr>
      </w:pPr>
    </w:p>
    <w:p w14:paraId="141864F4">
      <w:pPr>
        <w:pStyle w:val="4"/>
        <w:rPr>
          <w:rFonts w:ascii="宋体" w:hAnsi="宋体" w:cs="宋体"/>
          <w:kern w:val="0"/>
          <w:sz w:val="24"/>
          <w:u w:val="single"/>
        </w:rPr>
      </w:pPr>
    </w:p>
    <w:p w14:paraId="60454BF1">
      <w:pPr>
        <w:pStyle w:val="4"/>
        <w:rPr>
          <w:rFonts w:ascii="宋体" w:hAnsi="宋体" w:cs="宋体"/>
          <w:kern w:val="0"/>
          <w:sz w:val="24"/>
          <w:u w:val="single"/>
        </w:rPr>
      </w:pPr>
    </w:p>
    <w:p w14:paraId="257B5FB1">
      <w:pPr>
        <w:pStyle w:val="4"/>
        <w:rPr>
          <w:rFonts w:ascii="宋体" w:hAnsi="宋体" w:cs="宋体"/>
          <w:kern w:val="0"/>
          <w:sz w:val="24"/>
          <w:u w:val="single"/>
        </w:rPr>
      </w:pPr>
    </w:p>
    <w:p w14:paraId="4C35AB21">
      <w:pPr>
        <w:pStyle w:val="4"/>
        <w:rPr>
          <w:rFonts w:ascii="宋体" w:hAnsi="宋体" w:cs="宋体"/>
          <w:kern w:val="0"/>
          <w:sz w:val="24"/>
          <w:u w:val="single"/>
        </w:rPr>
      </w:pPr>
    </w:p>
    <w:p w14:paraId="65BDDA70">
      <w:pPr>
        <w:pStyle w:val="4"/>
        <w:rPr>
          <w:rFonts w:ascii="宋体" w:hAnsi="宋体" w:cs="宋体"/>
          <w:kern w:val="0"/>
          <w:sz w:val="24"/>
          <w:u w:val="single"/>
        </w:rPr>
      </w:pPr>
    </w:p>
    <w:p w14:paraId="05935C07">
      <w:pPr>
        <w:pStyle w:val="4"/>
        <w:rPr>
          <w:rFonts w:ascii="宋体" w:hAnsi="宋体" w:cs="宋体"/>
          <w:kern w:val="0"/>
          <w:sz w:val="24"/>
          <w:u w:val="single"/>
        </w:rPr>
      </w:pPr>
    </w:p>
    <w:p w14:paraId="1950A84D">
      <w:pPr>
        <w:pStyle w:val="4"/>
        <w:rPr>
          <w:rFonts w:ascii="宋体" w:hAnsi="宋体" w:cs="宋体"/>
          <w:kern w:val="0"/>
          <w:sz w:val="24"/>
          <w:u w:val="single"/>
        </w:rPr>
      </w:pPr>
    </w:p>
    <w:p w14:paraId="6F630DE8">
      <w:pPr>
        <w:pStyle w:val="4"/>
        <w:rPr>
          <w:rFonts w:ascii="宋体" w:hAnsi="宋体" w:cs="宋体"/>
          <w:kern w:val="0"/>
          <w:sz w:val="24"/>
          <w:u w:val="single"/>
        </w:rPr>
      </w:pPr>
    </w:p>
    <w:p w14:paraId="187FD257">
      <w:pPr>
        <w:pStyle w:val="4"/>
        <w:rPr>
          <w:rFonts w:ascii="宋体" w:hAnsi="宋体" w:cs="宋体"/>
          <w:kern w:val="0"/>
          <w:sz w:val="24"/>
          <w:u w:val="single"/>
        </w:rPr>
      </w:pPr>
    </w:p>
    <w:p w14:paraId="06AF425E">
      <w:pPr>
        <w:pStyle w:val="4"/>
        <w:rPr>
          <w:rFonts w:ascii="宋体" w:hAnsi="宋体" w:cs="宋体"/>
          <w:kern w:val="0"/>
          <w:sz w:val="24"/>
          <w:u w:val="single"/>
        </w:rPr>
      </w:pPr>
    </w:p>
    <w:p w14:paraId="44558C98">
      <w:pPr>
        <w:spacing w:line="400" w:lineRule="exact"/>
        <w:ind w:right="240"/>
        <w:rPr>
          <w:rFonts w:ascii="宋体" w:hAnsi="宋体" w:cs="宋体"/>
          <w:b/>
          <w:sz w:val="28"/>
          <w:szCs w:val="28"/>
        </w:rPr>
      </w:pPr>
    </w:p>
    <w:p w14:paraId="1BD6F526">
      <w:pPr>
        <w:spacing w:line="400" w:lineRule="exact"/>
        <w:ind w:right="240"/>
        <w:rPr>
          <w:rFonts w:ascii="宋体" w:hAnsi="宋体" w:cs="宋体"/>
          <w:b/>
          <w:sz w:val="28"/>
          <w:szCs w:val="28"/>
        </w:rPr>
      </w:pPr>
    </w:p>
    <w:p w14:paraId="2D21AD8B">
      <w:pPr>
        <w:spacing w:line="400" w:lineRule="exact"/>
        <w:ind w:right="240"/>
        <w:rPr>
          <w:rFonts w:ascii="宋体" w:hAnsi="宋体" w:cs="宋体"/>
          <w:b/>
          <w:sz w:val="28"/>
          <w:szCs w:val="28"/>
        </w:rPr>
      </w:pPr>
    </w:p>
    <w:p w14:paraId="0786D6BB">
      <w:pPr>
        <w:spacing w:line="400" w:lineRule="exact"/>
        <w:ind w:right="240"/>
        <w:rPr>
          <w:rFonts w:ascii="宋体" w:hAnsi="宋体" w:cs="宋体"/>
          <w:b/>
          <w:sz w:val="28"/>
          <w:szCs w:val="28"/>
        </w:rPr>
      </w:pPr>
    </w:p>
    <w:p w14:paraId="023EDC08">
      <w:pPr>
        <w:pStyle w:val="2"/>
      </w:pPr>
    </w:p>
    <w:p w14:paraId="791F289A">
      <w:pPr>
        <w:adjustRightInd w:val="0"/>
        <w:snapToGrid w:val="0"/>
        <w:spacing w:before="60" w:beforeLines="25" w:after="60" w:afterLines="25"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五</w:t>
      </w:r>
      <w:r>
        <w:rPr>
          <w:rFonts w:ascii="宋体" w:hAnsi="宋体" w:cs="Arial"/>
          <w:b/>
          <w:sz w:val="28"/>
          <w:szCs w:val="28"/>
        </w:rPr>
        <w:t xml:space="preserve">  </w:t>
      </w:r>
      <w:r>
        <w:rPr>
          <w:rFonts w:hint="eastAsia" w:ascii="宋体" w:hAnsi="宋体" w:cs="Arial"/>
          <w:b/>
          <w:sz w:val="28"/>
          <w:szCs w:val="28"/>
        </w:rPr>
        <w:t>资格审查资料</w:t>
      </w:r>
    </w:p>
    <w:p w14:paraId="60C2ECE4">
      <w:pPr>
        <w:ind w:left="780"/>
        <w:jc w:val="center"/>
        <w:rPr>
          <w:rFonts w:ascii="Arial" w:hAnsi="Arial" w:cs="Arial"/>
          <w:sz w:val="24"/>
        </w:rPr>
      </w:pPr>
      <w:r>
        <w:rPr>
          <w:rFonts w:hint="eastAsia" w:ascii="Arial" w:hAnsi="Arial" w:cs="Arial"/>
          <w:sz w:val="24"/>
        </w:rPr>
        <w:t>报价人基本情况表</w:t>
      </w:r>
    </w:p>
    <w:tbl>
      <w:tblPr>
        <w:tblStyle w:val="1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84"/>
        <w:gridCol w:w="2033"/>
        <w:gridCol w:w="426"/>
        <w:gridCol w:w="850"/>
        <w:gridCol w:w="142"/>
        <w:gridCol w:w="2378"/>
      </w:tblGrid>
      <w:tr w14:paraId="4752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4D511B6">
            <w:pPr>
              <w:jc w:val="center"/>
              <w:rPr>
                <w:rFonts w:ascii="Arial" w:hAnsi="Arial" w:cs="Arial"/>
                <w:szCs w:val="21"/>
              </w:rPr>
            </w:pPr>
            <w:r>
              <w:rPr>
                <w:rFonts w:hint="eastAsia" w:ascii="Arial" w:hAnsi="Arial" w:cs="Arial"/>
                <w:szCs w:val="21"/>
              </w:rPr>
              <w:t>报价人名称</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11AE0E98">
            <w:pPr>
              <w:jc w:val="left"/>
              <w:rPr>
                <w:rFonts w:ascii="Arial" w:hAnsi="Arial" w:cs="Arial"/>
                <w:szCs w:val="21"/>
              </w:rPr>
            </w:pPr>
          </w:p>
        </w:tc>
      </w:tr>
      <w:tr w14:paraId="3AEB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471F5611">
            <w:pPr>
              <w:jc w:val="center"/>
              <w:rPr>
                <w:rFonts w:ascii="Arial" w:hAnsi="Arial" w:cs="Arial"/>
                <w:szCs w:val="21"/>
              </w:rPr>
            </w:pPr>
            <w:r>
              <w:rPr>
                <w:rFonts w:hint="eastAsia" w:ascii="Arial" w:hAnsi="Arial" w:cs="Arial"/>
                <w:szCs w:val="21"/>
              </w:rPr>
              <w:t>报价人组织机构代码或统一社会信用代码</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38124511">
            <w:pPr>
              <w:jc w:val="left"/>
              <w:rPr>
                <w:rFonts w:ascii="Arial" w:hAnsi="Arial" w:cs="Arial"/>
                <w:szCs w:val="21"/>
              </w:rPr>
            </w:pPr>
          </w:p>
        </w:tc>
      </w:tr>
      <w:tr w14:paraId="2A7A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75C77A5A">
            <w:pPr>
              <w:jc w:val="center"/>
              <w:rPr>
                <w:rFonts w:ascii="Arial" w:hAnsi="Arial" w:cs="Arial"/>
                <w:szCs w:val="21"/>
              </w:rPr>
            </w:pPr>
            <w:r>
              <w:rPr>
                <w:rFonts w:hint="eastAsia" w:ascii="Arial" w:hAnsi="Arial" w:cs="Arial"/>
                <w:szCs w:val="21"/>
              </w:rPr>
              <w:t>注册地址</w:t>
            </w:r>
          </w:p>
        </w:tc>
        <w:tc>
          <w:tcPr>
            <w:tcW w:w="3017" w:type="dxa"/>
            <w:gridSpan w:val="2"/>
            <w:tcBorders>
              <w:top w:val="single" w:color="auto" w:sz="4" w:space="0"/>
              <w:left w:val="single" w:color="auto" w:sz="4" w:space="0"/>
              <w:bottom w:val="single" w:color="auto" w:sz="4" w:space="0"/>
              <w:right w:val="single" w:color="auto" w:sz="4" w:space="0"/>
            </w:tcBorders>
            <w:vAlign w:val="center"/>
          </w:tcPr>
          <w:p w14:paraId="514EF676">
            <w:pPr>
              <w:jc w:val="left"/>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1FC10AD4">
            <w:pPr>
              <w:jc w:val="center"/>
              <w:rPr>
                <w:rFonts w:ascii="Arial" w:hAnsi="Arial" w:cs="Arial"/>
                <w:szCs w:val="21"/>
              </w:rPr>
            </w:pPr>
            <w:r>
              <w:rPr>
                <w:rFonts w:hint="eastAsia" w:ascii="Arial" w:hAnsi="Arial" w:cs="Arial"/>
                <w:szCs w:val="21"/>
              </w:rPr>
              <w:t>邮政编码</w:t>
            </w:r>
          </w:p>
        </w:tc>
        <w:tc>
          <w:tcPr>
            <w:tcW w:w="2378" w:type="dxa"/>
            <w:tcBorders>
              <w:top w:val="single" w:color="auto" w:sz="4" w:space="0"/>
              <w:left w:val="single" w:color="auto" w:sz="4" w:space="0"/>
              <w:bottom w:val="single" w:color="auto" w:sz="4" w:space="0"/>
              <w:right w:val="single" w:color="auto" w:sz="4" w:space="0"/>
            </w:tcBorders>
            <w:vAlign w:val="center"/>
          </w:tcPr>
          <w:p w14:paraId="747F4FA2">
            <w:pPr>
              <w:jc w:val="center"/>
              <w:rPr>
                <w:rFonts w:ascii="Arial" w:hAnsi="Arial" w:cs="Arial"/>
                <w:szCs w:val="21"/>
              </w:rPr>
            </w:pPr>
          </w:p>
        </w:tc>
      </w:tr>
      <w:tr w14:paraId="7FFE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restart"/>
            <w:tcBorders>
              <w:top w:val="single" w:color="auto" w:sz="4" w:space="0"/>
              <w:left w:val="single" w:color="auto" w:sz="4" w:space="0"/>
              <w:bottom w:val="single" w:color="auto" w:sz="4" w:space="0"/>
              <w:right w:val="single" w:color="auto" w:sz="4" w:space="0"/>
            </w:tcBorders>
            <w:vAlign w:val="center"/>
          </w:tcPr>
          <w:p w14:paraId="24CA7CE1">
            <w:pPr>
              <w:jc w:val="center"/>
              <w:rPr>
                <w:rFonts w:ascii="Arial" w:hAnsi="Arial" w:cs="Arial"/>
                <w:szCs w:val="21"/>
              </w:rPr>
            </w:pPr>
            <w:r>
              <w:rPr>
                <w:rFonts w:hint="eastAsia" w:ascii="Arial" w:hAnsi="Arial" w:cs="Arial"/>
                <w:szCs w:val="21"/>
              </w:rPr>
              <w:t>联系方式</w:t>
            </w:r>
          </w:p>
        </w:tc>
        <w:tc>
          <w:tcPr>
            <w:tcW w:w="984" w:type="dxa"/>
            <w:tcBorders>
              <w:top w:val="single" w:color="auto" w:sz="4" w:space="0"/>
              <w:left w:val="single" w:color="auto" w:sz="4" w:space="0"/>
              <w:bottom w:val="single" w:color="auto" w:sz="4" w:space="0"/>
              <w:right w:val="single" w:color="auto" w:sz="4" w:space="0"/>
            </w:tcBorders>
            <w:vAlign w:val="center"/>
          </w:tcPr>
          <w:p w14:paraId="2FEDFD55">
            <w:pPr>
              <w:jc w:val="center"/>
              <w:rPr>
                <w:rFonts w:ascii="Arial" w:hAnsi="Arial" w:cs="Arial"/>
                <w:szCs w:val="21"/>
              </w:rPr>
            </w:pPr>
            <w:r>
              <w:rPr>
                <w:rFonts w:hint="eastAsia" w:ascii="Arial" w:hAnsi="Arial" w:cs="Arial"/>
                <w:szCs w:val="21"/>
              </w:rPr>
              <w:t>联系人</w:t>
            </w:r>
          </w:p>
        </w:tc>
        <w:tc>
          <w:tcPr>
            <w:tcW w:w="2033" w:type="dxa"/>
            <w:tcBorders>
              <w:top w:val="single" w:color="auto" w:sz="4" w:space="0"/>
              <w:left w:val="single" w:color="auto" w:sz="4" w:space="0"/>
              <w:bottom w:val="single" w:color="auto" w:sz="4" w:space="0"/>
              <w:right w:val="single" w:color="auto" w:sz="4" w:space="0"/>
            </w:tcBorders>
            <w:vAlign w:val="center"/>
          </w:tcPr>
          <w:p w14:paraId="63B8A723">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2481C6A">
            <w:pPr>
              <w:jc w:val="center"/>
              <w:rPr>
                <w:rFonts w:ascii="Arial" w:hAnsi="Arial" w:cs="Arial"/>
                <w:szCs w:val="21"/>
              </w:rPr>
            </w:pPr>
            <w:r>
              <w:rPr>
                <w:rFonts w:hint="eastAsia" w:ascii="Arial" w:hAnsi="Arial" w:cs="Arial"/>
                <w:szCs w:val="21"/>
              </w:rPr>
              <w:t>电话</w:t>
            </w:r>
          </w:p>
        </w:tc>
        <w:tc>
          <w:tcPr>
            <w:tcW w:w="2378" w:type="dxa"/>
            <w:tcBorders>
              <w:top w:val="single" w:color="auto" w:sz="4" w:space="0"/>
              <w:left w:val="single" w:color="auto" w:sz="4" w:space="0"/>
              <w:bottom w:val="single" w:color="auto" w:sz="4" w:space="0"/>
              <w:right w:val="single" w:color="auto" w:sz="4" w:space="0"/>
            </w:tcBorders>
            <w:vAlign w:val="center"/>
          </w:tcPr>
          <w:p w14:paraId="609D3044">
            <w:pPr>
              <w:jc w:val="center"/>
              <w:rPr>
                <w:rFonts w:ascii="Arial" w:hAnsi="Arial" w:cs="Arial"/>
                <w:szCs w:val="21"/>
              </w:rPr>
            </w:pPr>
          </w:p>
        </w:tc>
      </w:tr>
      <w:tr w14:paraId="036A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continue"/>
            <w:tcBorders>
              <w:top w:val="single" w:color="auto" w:sz="4" w:space="0"/>
              <w:left w:val="single" w:color="auto" w:sz="4" w:space="0"/>
              <w:bottom w:val="single" w:color="auto" w:sz="4" w:space="0"/>
              <w:right w:val="single" w:color="auto" w:sz="4" w:space="0"/>
            </w:tcBorders>
            <w:vAlign w:val="center"/>
          </w:tcPr>
          <w:p w14:paraId="0A017633">
            <w:pPr>
              <w:widowControl/>
              <w:jc w:val="left"/>
              <w:rPr>
                <w:rFonts w:ascii="Arial" w:hAnsi="Arial" w:cs="Arial"/>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5E68ADE8">
            <w:pPr>
              <w:jc w:val="center"/>
              <w:rPr>
                <w:rFonts w:ascii="Arial" w:hAnsi="Arial" w:cs="Arial"/>
                <w:szCs w:val="21"/>
              </w:rPr>
            </w:pPr>
            <w:r>
              <w:rPr>
                <w:rFonts w:hint="eastAsia" w:ascii="Arial" w:hAnsi="Arial" w:cs="Arial"/>
                <w:szCs w:val="21"/>
              </w:rPr>
              <w:t>传真</w:t>
            </w:r>
          </w:p>
        </w:tc>
        <w:tc>
          <w:tcPr>
            <w:tcW w:w="2033" w:type="dxa"/>
            <w:tcBorders>
              <w:top w:val="single" w:color="auto" w:sz="4" w:space="0"/>
              <w:left w:val="single" w:color="auto" w:sz="4" w:space="0"/>
              <w:bottom w:val="single" w:color="auto" w:sz="4" w:space="0"/>
              <w:right w:val="single" w:color="auto" w:sz="4" w:space="0"/>
            </w:tcBorders>
            <w:vAlign w:val="center"/>
          </w:tcPr>
          <w:p w14:paraId="19506371">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421A0CE1">
            <w:pPr>
              <w:jc w:val="center"/>
              <w:rPr>
                <w:rFonts w:ascii="Arial" w:hAnsi="Arial" w:cs="Arial"/>
                <w:szCs w:val="21"/>
              </w:rPr>
            </w:pPr>
            <w:r>
              <w:rPr>
                <w:rFonts w:hint="eastAsia" w:ascii="Arial" w:hAnsi="Arial" w:cs="Arial"/>
                <w:szCs w:val="21"/>
              </w:rPr>
              <w:t>网址</w:t>
            </w:r>
          </w:p>
        </w:tc>
        <w:tc>
          <w:tcPr>
            <w:tcW w:w="2378" w:type="dxa"/>
            <w:tcBorders>
              <w:top w:val="single" w:color="auto" w:sz="4" w:space="0"/>
              <w:left w:val="single" w:color="auto" w:sz="4" w:space="0"/>
              <w:bottom w:val="single" w:color="auto" w:sz="4" w:space="0"/>
              <w:right w:val="single" w:color="auto" w:sz="4" w:space="0"/>
            </w:tcBorders>
            <w:vAlign w:val="center"/>
          </w:tcPr>
          <w:p w14:paraId="0DDB5EEE">
            <w:pPr>
              <w:jc w:val="center"/>
              <w:rPr>
                <w:rFonts w:ascii="Arial" w:hAnsi="Arial" w:cs="Arial"/>
                <w:szCs w:val="21"/>
              </w:rPr>
            </w:pPr>
          </w:p>
        </w:tc>
      </w:tr>
      <w:tr w14:paraId="7F5E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BEAC834">
            <w:pPr>
              <w:jc w:val="center"/>
              <w:rPr>
                <w:rFonts w:ascii="Arial" w:hAnsi="Arial" w:cs="Arial"/>
                <w:szCs w:val="21"/>
              </w:rPr>
            </w:pPr>
            <w:r>
              <w:rPr>
                <w:rFonts w:hint="eastAsia" w:ascii="Arial" w:hAnsi="Arial" w:cs="Arial"/>
                <w:szCs w:val="21"/>
              </w:rPr>
              <w:t>组织结构</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7C60D4C0">
            <w:pPr>
              <w:jc w:val="center"/>
              <w:rPr>
                <w:rFonts w:ascii="Arial" w:hAnsi="Arial" w:cs="Arial"/>
                <w:szCs w:val="21"/>
              </w:rPr>
            </w:pPr>
          </w:p>
        </w:tc>
      </w:tr>
      <w:tr w14:paraId="0E1F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2AF85F28">
            <w:pPr>
              <w:jc w:val="center"/>
              <w:rPr>
                <w:rFonts w:ascii="Arial" w:hAnsi="Arial" w:cs="Arial"/>
                <w:szCs w:val="21"/>
              </w:rPr>
            </w:pPr>
            <w:r>
              <w:rPr>
                <w:rFonts w:hint="eastAsia" w:ascii="Arial" w:hAnsi="Arial" w:cs="Arial"/>
                <w:szCs w:val="21"/>
              </w:rPr>
              <w:t>法定代表人</w:t>
            </w:r>
          </w:p>
        </w:tc>
        <w:tc>
          <w:tcPr>
            <w:tcW w:w="984" w:type="dxa"/>
            <w:tcBorders>
              <w:top w:val="single" w:color="auto" w:sz="4" w:space="0"/>
              <w:left w:val="single" w:color="auto" w:sz="4" w:space="0"/>
              <w:bottom w:val="single" w:color="auto" w:sz="4" w:space="0"/>
              <w:right w:val="single" w:color="auto" w:sz="4" w:space="0"/>
            </w:tcBorders>
            <w:vAlign w:val="center"/>
          </w:tcPr>
          <w:p w14:paraId="1C48AEA8">
            <w:pPr>
              <w:jc w:val="center"/>
              <w:rPr>
                <w:rFonts w:ascii="Arial" w:hAnsi="Arial" w:cs="Arial"/>
                <w:szCs w:val="21"/>
              </w:rPr>
            </w:pPr>
            <w:r>
              <w:rPr>
                <w:rFonts w:hint="eastAsia" w:ascii="Arial" w:hAnsi="Arial" w:cs="Arial"/>
                <w:szCs w:val="21"/>
              </w:rPr>
              <w:t>姓名</w:t>
            </w:r>
          </w:p>
        </w:tc>
        <w:tc>
          <w:tcPr>
            <w:tcW w:w="2459" w:type="dxa"/>
            <w:gridSpan w:val="2"/>
            <w:tcBorders>
              <w:top w:val="single" w:color="auto" w:sz="4" w:space="0"/>
              <w:left w:val="single" w:color="auto" w:sz="4" w:space="0"/>
              <w:bottom w:val="single" w:color="auto" w:sz="4" w:space="0"/>
              <w:right w:val="single" w:color="auto" w:sz="4" w:space="0"/>
            </w:tcBorders>
            <w:vAlign w:val="center"/>
          </w:tcPr>
          <w:p w14:paraId="5F9204B5">
            <w:pPr>
              <w:jc w:val="center"/>
              <w:rPr>
                <w:rFonts w:ascii="Arial" w:hAnsi="Arial"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D911DB">
            <w:pPr>
              <w:jc w:val="center"/>
              <w:rPr>
                <w:rFonts w:ascii="Arial" w:hAnsi="Arial" w:cs="Arial"/>
                <w:szCs w:val="21"/>
              </w:rPr>
            </w:pPr>
            <w:r>
              <w:rPr>
                <w:rFonts w:hint="eastAsia" w:ascii="Arial" w:hAnsi="Arial" w:cs="Arial"/>
                <w:szCs w:val="21"/>
              </w:rPr>
              <w:t>电话</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0B1E2608">
            <w:pPr>
              <w:jc w:val="center"/>
              <w:rPr>
                <w:rFonts w:ascii="Arial" w:hAnsi="Arial" w:cs="Arial"/>
                <w:szCs w:val="21"/>
              </w:rPr>
            </w:pPr>
          </w:p>
        </w:tc>
      </w:tr>
      <w:tr w14:paraId="6EB1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37769E07">
            <w:pPr>
              <w:jc w:val="center"/>
              <w:rPr>
                <w:rFonts w:ascii="Arial" w:hAnsi="Arial" w:cs="Arial"/>
                <w:szCs w:val="21"/>
              </w:rPr>
            </w:pPr>
            <w:r>
              <w:rPr>
                <w:rFonts w:hint="eastAsia" w:ascii="Arial" w:hAnsi="Arial" w:cs="Arial"/>
                <w:szCs w:val="21"/>
              </w:rPr>
              <w:t>成立时间</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08D13712">
            <w:pPr>
              <w:jc w:val="center"/>
              <w:rPr>
                <w:rFonts w:ascii="Arial" w:hAnsi="Arial" w:cs="Arial"/>
                <w:szCs w:val="21"/>
              </w:rPr>
            </w:pPr>
          </w:p>
        </w:tc>
      </w:tr>
      <w:tr w14:paraId="476D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01A5C022">
            <w:pPr>
              <w:jc w:val="center"/>
              <w:rPr>
                <w:rFonts w:ascii="Arial" w:hAnsi="Arial" w:cs="Arial"/>
                <w:szCs w:val="21"/>
              </w:rPr>
            </w:pPr>
            <w:r>
              <w:rPr>
                <w:rFonts w:hint="eastAsia" w:ascii="Arial" w:hAnsi="Arial" w:cs="Arial"/>
                <w:szCs w:val="21"/>
              </w:rPr>
              <w:t>许可证及级别</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7B69880A">
            <w:pPr>
              <w:jc w:val="center"/>
              <w:rPr>
                <w:rFonts w:ascii="Arial" w:hAnsi="Arial" w:cs="Arial"/>
                <w:szCs w:val="21"/>
              </w:rPr>
            </w:pPr>
          </w:p>
        </w:tc>
      </w:tr>
      <w:tr w14:paraId="1EF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B901A17">
            <w:pPr>
              <w:jc w:val="center"/>
              <w:rPr>
                <w:rFonts w:ascii="Arial" w:hAnsi="Arial" w:cs="Arial"/>
                <w:szCs w:val="21"/>
              </w:rPr>
            </w:pPr>
            <w:r>
              <w:rPr>
                <w:rFonts w:hint="eastAsia" w:ascii="Arial" w:hAnsi="Arial" w:cs="Arial"/>
                <w:szCs w:val="21"/>
              </w:rPr>
              <w:t>营业执照号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51FA608E">
            <w:pPr>
              <w:jc w:val="center"/>
              <w:rPr>
                <w:rFonts w:ascii="Arial" w:hAnsi="Arial" w:cs="Arial"/>
                <w:szCs w:val="21"/>
              </w:rPr>
            </w:pPr>
          </w:p>
        </w:tc>
      </w:tr>
      <w:tr w14:paraId="61F4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3BBB7B8">
            <w:pPr>
              <w:jc w:val="center"/>
              <w:rPr>
                <w:rFonts w:ascii="Arial" w:hAnsi="Arial" w:cs="Arial"/>
                <w:szCs w:val="21"/>
              </w:rPr>
            </w:pPr>
            <w:r>
              <w:rPr>
                <w:rFonts w:hint="eastAsia" w:ascii="Arial" w:hAnsi="Arial" w:cs="Arial"/>
                <w:szCs w:val="21"/>
              </w:rPr>
              <w:t>注册资金</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37FACE27">
            <w:pPr>
              <w:jc w:val="center"/>
              <w:rPr>
                <w:rFonts w:ascii="Arial" w:hAnsi="Arial" w:cs="Arial"/>
                <w:szCs w:val="21"/>
              </w:rPr>
            </w:pPr>
          </w:p>
        </w:tc>
      </w:tr>
      <w:tr w14:paraId="130A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DAAE284">
            <w:pPr>
              <w:jc w:val="center"/>
              <w:rPr>
                <w:rFonts w:ascii="Arial" w:hAnsi="Arial" w:cs="Arial"/>
                <w:szCs w:val="21"/>
              </w:rPr>
            </w:pPr>
            <w:r>
              <w:rPr>
                <w:rFonts w:hint="eastAsia" w:ascii="Arial" w:hAnsi="Arial" w:cs="Arial"/>
                <w:szCs w:val="21"/>
              </w:rPr>
              <w:t>基本账户</w:t>
            </w:r>
          </w:p>
          <w:p w14:paraId="678308A3">
            <w:pPr>
              <w:jc w:val="center"/>
              <w:rPr>
                <w:rFonts w:ascii="Arial" w:hAnsi="Arial" w:cs="Arial"/>
                <w:szCs w:val="21"/>
              </w:rPr>
            </w:pPr>
            <w:r>
              <w:rPr>
                <w:rFonts w:hint="eastAsia" w:ascii="Arial" w:hAnsi="Arial" w:cs="Arial"/>
                <w:szCs w:val="21"/>
              </w:rPr>
              <w:t>开户银行</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0761A0F1">
            <w:pPr>
              <w:jc w:val="center"/>
              <w:rPr>
                <w:rFonts w:ascii="Arial" w:hAnsi="Arial" w:cs="Arial"/>
                <w:szCs w:val="21"/>
              </w:rPr>
            </w:pPr>
          </w:p>
        </w:tc>
      </w:tr>
      <w:tr w14:paraId="4CEC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387D42F">
            <w:pPr>
              <w:jc w:val="center"/>
              <w:rPr>
                <w:rFonts w:ascii="Arial" w:hAnsi="Arial" w:cs="Arial"/>
                <w:szCs w:val="21"/>
              </w:rPr>
            </w:pPr>
            <w:r>
              <w:rPr>
                <w:rFonts w:hint="eastAsia" w:ascii="Arial" w:hAnsi="Arial" w:cs="Arial"/>
                <w:szCs w:val="21"/>
              </w:rPr>
              <w:t>基本账户账号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5673B4BB">
            <w:pPr>
              <w:jc w:val="center"/>
              <w:rPr>
                <w:rFonts w:ascii="Arial" w:hAnsi="Arial" w:cs="Arial"/>
                <w:szCs w:val="21"/>
              </w:rPr>
            </w:pPr>
          </w:p>
        </w:tc>
      </w:tr>
      <w:tr w14:paraId="7367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C5011B1">
            <w:pPr>
              <w:jc w:val="center"/>
              <w:rPr>
                <w:rFonts w:ascii="Arial" w:hAnsi="Arial" w:cs="Arial"/>
                <w:szCs w:val="21"/>
              </w:rPr>
            </w:pPr>
            <w:r>
              <w:rPr>
                <w:rFonts w:hint="eastAsia" w:ascii="Arial" w:hAnsi="Arial" w:cs="Arial"/>
                <w:szCs w:val="21"/>
              </w:rPr>
              <w:t>经营范围</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7F409B95">
            <w:pPr>
              <w:rPr>
                <w:rFonts w:ascii="Arial" w:hAnsi="Arial" w:cs="Arial"/>
                <w:szCs w:val="21"/>
              </w:rPr>
            </w:pPr>
          </w:p>
          <w:p w14:paraId="51970D63">
            <w:pPr>
              <w:rPr>
                <w:rFonts w:ascii="Arial" w:hAnsi="Arial" w:cs="Arial"/>
                <w:szCs w:val="21"/>
              </w:rPr>
            </w:pPr>
          </w:p>
          <w:p w14:paraId="2D1CFDF8">
            <w:pPr>
              <w:rPr>
                <w:rFonts w:ascii="Arial" w:hAnsi="Arial" w:cs="Arial"/>
                <w:szCs w:val="21"/>
              </w:rPr>
            </w:pPr>
          </w:p>
          <w:p w14:paraId="444D36DF">
            <w:pPr>
              <w:rPr>
                <w:rFonts w:ascii="Arial" w:hAnsi="Arial" w:cs="Arial"/>
                <w:szCs w:val="21"/>
              </w:rPr>
            </w:pPr>
          </w:p>
        </w:tc>
      </w:tr>
      <w:tr w14:paraId="0565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2AF14DCE">
            <w:pPr>
              <w:jc w:val="center"/>
              <w:rPr>
                <w:rFonts w:ascii="Arial" w:hAnsi="Arial" w:cs="Arial"/>
                <w:szCs w:val="21"/>
              </w:rPr>
            </w:pPr>
            <w:r>
              <w:rPr>
                <w:rFonts w:hint="eastAsia" w:ascii="Arial" w:hAnsi="Arial" w:cs="Arial"/>
                <w:szCs w:val="21"/>
              </w:rPr>
              <w:t>备注</w:t>
            </w:r>
          </w:p>
        </w:tc>
        <w:tc>
          <w:tcPr>
            <w:tcW w:w="6813" w:type="dxa"/>
            <w:gridSpan w:val="6"/>
            <w:tcBorders>
              <w:top w:val="single" w:color="auto" w:sz="4" w:space="0"/>
              <w:left w:val="single" w:color="auto" w:sz="4" w:space="0"/>
              <w:bottom w:val="single" w:color="auto" w:sz="4" w:space="0"/>
              <w:right w:val="single" w:color="auto" w:sz="4" w:space="0"/>
            </w:tcBorders>
            <w:vAlign w:val="center"/>
          </w:tcPr>
          <w:p w14:paraId="4DEC7FBD">
            <w:pPr>
              <w:rPr>
                <w:rFonts w:ascii="Arial" w:hAnsi="Arial" w:cs="Arial"/>
                <w:szCs w:val="21"/>
              </w:rPr>
            </w:pPr>
          </w:p>
        </w:tc>
      </w:tr>
    </w:tbl>
    <w:p w14:paraId="0B6C1BE3">
      <w:pPr>
        <w:spacing w:line="440" w:lineRule="exact"/>
        <w:ind w:left="780"/>
        <w:rPr>
          <w:rFonts w:ascii="Arial" w:hAnsi="Arial" w:cs="Arial"/>
          <w:szCs w:val="21"/>
        </w:rPr>
      </w:pPr>
      <w:r>
        <w:rPr>
          <w:rFonts w:hint="eastAsia" w:ascii="Arial" w:hAnsi="Arial" w:eastAsia="黑体" w:cs="Arial"/>
          <w:szCs w:val="21"/>
        </w:rPr>
        <w:t>备注：</w:t>
      </w:r>
      <w:r>
        <w:rPr>
          <w:rFonts w:ascii="Arial" w:hAnsi="Arial" w:cs="Arial"/>
          <w:szCs w:val="21"/>
        </w:rPr>
        <w:t>1</w:t>
      </w:r>
      <w:r>
        <w:rPr>
          <w:rFonts w:hint="eastAsia" w:ascii="Arial" w:hAnsi="Arial" w:cs="Arial"/>
          <w:szCs w:val="21"/>
        </w:rPr>
        <w:t>、本表后应附企业法人营业执照等材料的扫描件。</w:t>
      </w:r>
    </w:p>
    <w:p w14:paraId="62CCF021">
      <w:pPr>
        <w:spacing w:line="400" w:lineRule="exact"/>
        <w:ind w:right="240"/>
        <w:jc w:val="center"/>
        <w:rPr>
          <w:rFonts w:ascii="宋体" w:hAnsi="宋体" w:cs="宋体"/>
          <w:b/>
          <w:sz w:val="28"/>
          <w:szCs w:val="28"/>
        </w:rPr>
      </w:pPr>
    </w:p>
    <w:p w14:paraId="46F2854A">
      <w:pPr>
        <w:spacing w:line="400" w:lineRule="exact"/>
        <w:ind w:right="240"/>
        <w:jc w:val="center"/>
        <w:rPr>
          <w:rFonts w:ascii="宋体" w:hAnsi="宋体" w:cs="宋体"/>
          <w:b/>
          <w:sz w:val="28"/>
          <w:szCs w:val="28"/>
        </w:rPr>
      </w:pPr>
    </w:p>
    <w:p w14:paraId="3D1967A4">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报价人：</w:t>
      </w:r>
      <w:r>
        <w:rPr>
          <w:rFonts w:ascii="Arial" w:hAnsi="Arial" w:cs="Arial"/>
          <w:kern w:val="0"/>
          <w:sz w:val="24"/>
          <w:u w:val="single"/>
        </w:rPr>
        <w:t xml:space="preserve">           </w:t>
      </w:r>
      <w:r>
        <w:rPr>
          <w:rFonts w:hint="eastAsia" w:ascii="Arial" w:hAnsi="Arial" w:cs="Arial"/>
          <w:kern w:val="0"/>
          <w:sz w:val="24"/>
        </w:rPr>
        <w:t>（盖单位章）</w:t>
      </w:r>
    </w:p>
    <w:p w14:paraId="46A141B2">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法定代表人或其委托代理人：</w:t>
      </w:r>
      <w:r>
        <w:rPr>
          <w:rFonts w:ascii="Arial" w:hAnsi="Arial" w:cs="Arial"/>
          <w:kern w:val="0"/>
          <w:sz w:val="24"/>
          <w:u w:val="single"/>
        </w:rPr>
        <w:t xml:space="preserve">       </w:t>
      </w:r>
      <w:r>
        <w:rPr>
          <w:rFonts w:hint="eastAsia" w:ascii="Arial" w:hAnsi="Arial" w:cs="Arial"/>
          <w:kern w:val="0"/>
          <w:sz w:val="24"/>
        </w:rPr>
        <w:t>（签字</w:t>
      </w:r>
      <w:r>
        <w:rPr>
          <w:rFonts w:hint="eastAsia" w:ascii="Arial" w:hAnsi="Arial" w:cs="Arial"/>
          <w:kern w:val="0"/>
          <w:sz w:val="24"/>
          <w:lang w:val="en-US" w:eastAsia="zh-CN"/>
        </w:rPr>
        <w:t>或签章</w:t>
      </w:r>
      <w:r>
        <w:rPr>
          <w:rFonts w:hint="eastAsia" w:ascii="Arial" w:hAnsi="Arial" w:cs="Arial"/>
          <w:kern w:val="0"/>
          <w:sz w:val="24"/>
        </w:rPr>
        <w:t>）</w:t>
      </w:r>
    </w:p>
    <w:p w14:paraId="1A9CEF00">
      <w:pPr>
        <w:adjustRightInd w:val="0"/>
        <w:snapToGrid w:val="0"/>
        <w:spacing w:line="360" w:lineRule="auto"/>
        <w:ind w:left="4200" w:leftChars="2000" w:firstLine="480" w:firstLineChars="200"/>
        <w:rPr>
          <w:rFonts w:ascii="Arial" w:hAnsi="Arial" w:cs="Arial"/>
          <w:kern w:val="0"/>
          <w:sz w:val="24"/>
        </w:rPr>
      </w:pPr>
      <w:r>
        <w:rPr>
          <w:rFonts w:ascii="Arial" w:hAnsi="Arial" w:cs="Arial"/>
          <w:kern w:val="0"/>
          <w:sz w:val="24"/>
          <w:u w:val="single"/>
        </w:rPr>
        <w:t xml:space="preserve">        </w:t>
      </w:r>
      <w:r>
        <w:rPr>
          <w:rFonts w:hint="eastAsia" w:ascii="Arial" w:hAnsi="Arial" w:cs="Arial"/>
          <w:kern w:val="0"/>
          <w:sz w:val="24"/>
        </w:rPr>
        <w:t>年</w:t>
      </w:r>
      <w:r>
        <w:rPr>
          <w:rFonts w:ascii="Arial" w:hAnsi="Arial" w:cs="Arial"/>
          <w:kern w:val="0"/>
          <w:sz w:val="24"/>
          <w:u w:val="single"/>
        </w:rPr>
        <w:t xml:space="preserve">     </w:t>
      </w:r>
      <w:r>
        <w:rPr>
          <w:rFonts w:hint="eastAsia" w:ascii="Arial" w:hAnsi="Arial" w:cs="Arial"/>
          <w:kern w:val="0"/>
          <w:sz w:val="24"/>
        </w:rPr>
        <w:t>月</w:t>
      </w:r>
      <w:r>
        <w:rPr>
          <w:rFonts w:ascii="Arial" w:hAnsi="Arial" w:cs="Arial"/>
          <w:kern w:val="0"/>
          <w:sz w:val="24"/>
          <w:u w:val="single"/>
        </w:rPr>
        <w:t xml:space="preserve">     </w:t>
      </w:r>
      <w:r>
        <w:rPr>
          <w:rFonts w:hint="eastAsia" w:ascii="Arial" w:hAnsi="Arial" w:cs="Arial"/>
          <w:kern w:val="0"/>
          <w:sz w:val="24"/>
        </w:rPr>
        <w:t>日</w:t>
      </w:r>
    </w:p>
    <w:p w14:paraId="7F6A873C">
      <w:pPr>
        <w:spacing w:line="400" w:lineRule="exact"/>
        <w:ind w:right="240"/>
        <w:jc w:val="center"/>
        <w:rPr>
          <w:rFonts w:hint="eastAsia" w:ascii="宋体" w:hAnsi="宋体" w:cs="宋体"/>
          <w:b/>
          <w:sz w:val="28"/>
          <w:szCs w:val="28"/>
        </w:rPr>
      </w:pPr>
      <w:r>
        <w:rPr>
          <w:rFonts w:hint="eastAsia" w:ascii="宋体" w:hAnsi="宋体" w:cs="宋体"/>
          <w:b/>
          <w:sz w:val="28"/>
          <w:szCs w:val="28"/>
        </w:rPr>
        <w:t>文件</w:t>
      </w:r>
      <w:r>
        <w:rPr>
          <w:rFonts w:hint="eastAsia" w:ascii="宋体" w:hAnsi="宋体" w:cs="宋体"/>
          <w:b/>
          <w:sz w:val="28"/>
          <w:szCs w:val="28"/>
          <w:lang w:val="en-US" w:eastAsia="zh-CN"/>
        </w:rPr>
        <w:t>六</w:t>
      </w:r>
      <w:r>
        <w:rPr>
          <w:rFonts w:hint="eastAsia" w:ascii="宋体" w:hAnsi="宋体" w:cs="宋体"/>
          <w:b/>
          <w:sz w:val="28"/>
          <w:szCs w:val="28"/>
        </w:rPr>
        <w:t xml:space="preserve">  其他材料</w:t>
      </w:r>
    </w:p>
    <w:p w14:paraId="75FAB527">
      <w:pPr>
        <w:spacing w:line="400" w:lineRule="exact"/>
        <w:ind w:firstLine="480" w:firstLineChars="200"/>
        <w:rPr>
          <w:rFonts w:hint="eastAsia" w:ascii="Arial" w:hAnsi="Arial" w:cs="Arial"/>
          <w:sz w:val="24"/>
        </w:rPr>
      </w:pPr>
    </w:p>
    <w:p w14:paraId="5ACCDE2B">
      <w:pPr>
        <w:spacing w:line="400" w:lineRule="exact"/>
        <w:ind w:firstLine="480" w:firstLineChars="200"/>
        <w:rPr>
          <w:rFonts w:hint="eastAsia" w:ascii="Arial" w:hAnsi="Arial" w:cs="Arial"/>
          <w:b w:val="0"/>
          <w:bCs w:val="0"/>
          <w:sz w:val="24"/>
        </w:rPr>
      </w:pPr>
      <w:r>
        <w:rPr>
          <w:rFonts w:hint="eastAsia" w:ascii="Arial" w:hAnsi="Arial" w:cs="Arial"/>
          <w:b w:val="0"/>
          <w:bCs w:val="0"/>
          <w:sz w:val="24"/>
        </w:rPr>
        <w:t>以下文件应加盖单位公章。</w:t>
      </w:r>
    </w:p>
    <w:p w14:paraId="02483157">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Arial" w:hAnsi="Arial" w:eastAsia="宋体" w:cs="Arial"/>
          <w:b w:val="0"/>
          <w:bCs w:val="0"/>
          <w:color w:val="auto"/>
          <w:kern w:val="2"/>
          <w:sz w:val="24"/>
          <w:szCs w:val="24"/>
          <w:lang w:val="en-US" w:eastAsia="zh-CN" w:bidi="ar-SA"/>
        </w:rPr>
      </w:pPr>
      <w:r>
        <w:rPr>
          <w:rFonts w:hint="eastAsia" w:ascii="Arial" w:hAnsi="Arial" w:eastAsia="宋体" w:cs="Arial"/>
          <w:b w:val="0"/>
          <w:bCs w:val="0"/>
          <w:color w:val="auto"/>
          <w:kern w:val="2"/>
          <w:sz w:val="24"/>
          <w:szCs w:val="24"/>
          <w:lang w:val="en-US" w:eastAsia="zh-CN" w:bidi="ar-SA"/>
        </w:rPr>
        <w:t>（1）具有合法有效的营业执照，具备独立法人资格，营业执照中应明确其具有利用处置固体废物的经营范围，如固体废物治理、废弃资源综合利用、水泥制品制造等；</w:t>
      </w:r>
    </w:p>
    <w:p w14:paraId="5FC57DEC">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Arial" w:hAnsi="Arial" w:eastAsia="宋体" w:cs="Arial"/>
          <w:b w:val="0"/>
          <w:bCs w:val="0"/>
          <w:color w:val="auto"/>
          <w:kern w:val="2"/>
          <w:sz w:val="24"/>
          <w:szCs w:val="24"/>
          <w:lang w:val="en-US" w:eastAsia="zh-CN" w:bidi="ar-SA"/>
        </w:rPr>
      </w:pPr>
      <w:r>
        <w:rPr>
          <w:rFonts w:hint="eastAsia" w:ascii="Arial" w:hAnsi="Arial" w:eastAsia="宋体" w:cs="Arial"/>
          <w:b w:val="0"/>
          <w:bCs w:val="0"/>
          <w:color w:val="auto"/>
          <w:kern w:val="2"/>
          <w:sz w:val="24"/>
          <w:szCs w:val="24"/>
          <w:lang w:val="en-US" w:eastAsia="zh-CN" w:bidi="ar-SA"/>
        </w:rPr>
        <w:t>（2）具有排污许可证副本，且许可证中应明确利用处置设施、利用处置方式及可以利用处置的固体废物石膏；石膏年处置能力（综合利用及储存）大于2.5万吨（需提供具体证明材料）；</w:t>
      </w:r>
    </w:p>
    <w:p w14:paraId="14A126A2">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Arial" w:hAnsi="Arial" w:eastAsia="宋体" w:cs="Arial"/>
          <w:b w:val="0"/>
          <w:bCs w:val="0"/>
          <w:color w:val="auto"/>
          <w:kern w:val="2"/>
          <w:sz w:val="24"/>
          <w:szCs w:val="24"/>
          <w:lang w:val="en-US" w:eastAsia="zh-CN" w:bidi="ar-SA"/>
        </w:rPr>
      </w:pPr>
      <w:r>
        <w:rPr>
          <w:rFonts w:hint="eastAsia" w:ascii="Arial" w:hAnsi="Arial" w:eastAsia="宋体" w:cs="Arial"/>
          <w:b w:val="0"/>
          <w:bCs w:val="0"/>
          <w:color w:val="auto"/>
          <w:kern w:val="2"/>
          <w:sz w:val="24"/>
          <w:szCs w:val="24"/>
          <w:lang w:val="en-US" w:eastAsia="zh-CN" w:bidi="ar-SA"/>
        </w:rPr>
        <w:t>（3）具有环评报告及批复文件</w:t>
      </w:r>
      <w:r>
        <w:rPr>
          <w:rFonts w:hint="eastAsia" w:ascii="宋体" w:hAnsi="宋体" w:eastAsia="宋体" w:cs="宋体"/>
          <w:sz w:val="24"/>
          <w:lang w:val="en-US" w:eastAsia="zh-CN"/>
        </w:rPr>
        <w:t>（需提供具体证明材料）</w:t>
      </w:r>
      <w:r>
        <w:rPr>
          <w:rFonts w:hint="eastAsia" w:ascii="Arial" w:hAnsi="Arial" w:eastAsia="宋体" w:cs="Arial"/>
          <w:b w:val="0"/>
          <w:bCs w:val="0"/>
          <w:color w:val="auto"/>
          <w:kern w:val="2"/>
          <w:sz w:val="24"/>
          <w:szCs w:val="24"/>
          <w:lang w:val="en-US" w:eastAsia="zh-CN" w:bidi="ar-SA"/>
        </w:rPr>
        <w:t>；</w:t>
      </w:r>
    </w:p>
    <w:p w14:paraId="3B0031E8">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Arial" w:hAnsi="Arial" w:eastAsia="宋体" w:cs="Arial"/>
          <w:b w:val="0"/>
          <w:bCs w:val="0"/>
          <w:color w:val="auto"/>
          <w:kern w:val="2"/>
          <w:sz w:val="24"/>
          <w:szCs w:val="24"/>
          <w:lang w:val="en-US" w:eastAsia="zh-CN" w:bidi="ar-SA"/>
        </w:rPr>
      </w:pPr>
      <w:r>
        <w:rPr>
          <w:rFonts w:hint="eastAsia" w:ascii="Arial" w:hAnsi="Arial" w:eastAsia="宋体" w:cs="Arial"/>
          <w:b w:val="0"/>
          <w:bCs w:val="0"/>
          <w:color w:val="auto"/>
          <w:kern w:val="2"/>
          <w:sz w:val="24"/>
          <w:szCs w:val="24"/>
          <w:lang w:val="en-US" w:eastAsia="zh-CN" w:bidi="ar-SA"/>
        </w:rPr>
        <w:t>（4）其他要求：不接受两个或两个以上公司（企业）法人组成的联合（营）体的报价且报价人不在三峡供应商黑名单库里；</w:t>
      </w:r>
    </w:p>
    <w:p w14:paraId="223C8F50">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eastAsia="..ì."/>
          <w:b w:val="0"/>
          <w:bCs w:val="0"/>
          <w:lang w:eastAsia="zh-CN"/>
        </w:rPr>
      </w:pPr>
      <w:r>
        <w:rPr>
          <w:rFonts w:hint="eastAsia" w:ascii="Arial" w:hAnsi="Arial" w:cs="Arial"/>
          <w:b w:val="0"/>
          <w:bCs w:val="0"/>
          <w:sz w:val="24"/>
          <w:lang w:eastAsia="zh-CN"/>
        </w:rPr>
        <w:t>（</w:t>
      </w:r>
      <w:r>
        <w:rPr>
          <w:rFonts w:hint="eastAsia" w:ascii="Arial" w:hAnsi="Arial" w:cs="Arial"/>
          <w:b w:val="0"/>
          <w:bCs w:val="0"/>
          <w:sz w:val="24"/>
          <w:lang w:val="en-US" w:eastAsia="zh-CN"/>
        </w:rPr>
        <w:t>5</w:t>
      </w:r>
      <w:r>
        <w:rPr>
          <w:rFonts w:hint="eastAsia" w:ascii="Arial" w:hAnsi="Arial" w:cs="Arial"/>
          <w:b w:val="0"/>
          <w:bCs w:val="0"/>
          <w:sz w:val="24"/>
          <w:lang w:eastAsia="zh-CN"/>
        </w:rPr>
        <w:t>）</w:t>
      </w:r>
      <w:r>
        <w:rPr>
          <w:rFonts w:hint="eastAsia" w:ascii="Arial" w:hAnsi="Arial" w:eastAsia="宋体" w:cs="Arial"/>
          <w:b w:val="0"/>
          <w:bCs w:val="0"/>
          <w:color w:val="auto"/>
          <w:kern w:val="2"/>
          <w:sz w:val="24"/>
          <w:szCs w:val="24"/>
          <w:lang w:val="en-US" w:eastAsia="zh-CN" w:bidi="ar-SA"/>
        </w:rPr>
        <w:t>能够及时接货的保障方案；</w:t>
      </w:r>
    </w:p>
    <w:p w14:paraId="1C01740F">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Arial" w:hAnsi="Arial" w:cs="Arial"/>
          <w:b w:val="0"/>
          <w:bCs w:val="0"/>
          <w:sz w:val="24"/>
          <w:lang w:val="en-US" w:eastAsia="zh-CN"/>
        </w:rPr>
      </w:pPr>
      <w:r>
        <w:rPr>
          <w:rFonts w:hint="eastAsia" w:ascii="Arial" w:hAnsi="Arial" w:cs="Arial"/>
          <w:b w:val="0"/>
          <w:bCs w:val="0"/>
          <w:sz w:val="24"/>
          <w:lang w:eastAsia="zh-CN"/>
        </w:rPr>
        <w:t>（</w:t>
      </w:r>
      <w:r>
        <w:rPr>
          <w:rFonts w:hint="eastAsia" w:ascii="Arial" w:hAnsi="Arial" w:cs="Arial"/>
          <w:b w:val="0"/>
          <w:bCs w:val="0"/>
          <w:sz w:val="24"/>
          <w:lang w:val="en-US" w:eastAsia="zh-CN"/>
        </w:rPr>
        <w:t>6</w:t>
      </w:r>
      <w:r>
        <w:rPr>
          <w:rFonts w:hint="eastAsia" w:ascii="Arial" w:hAnsi="Arial" w:cs="Arial"/>
          <w:b w:val="0"/>
          <w:bCs w:val="0"/>
          <w:sz w:val="24"/>
          <w:lang w:eastAsia="zh-CN"/>
        </w:rPr>
        <w:t>）</w:t>
      </w:r>
      <w:r>
        <w:rPr>
          <w:rFonts w:hint="eastAsia" w:ascii="Arial" w:hAnsi="Arial" w:cs="Arial"/>
          <w:b w:val="0"/>
          <w:bCs w:val="0"/>
          <w:sz w:val="24"/>
        </w:rPr>
        <w:t>报价人认为必要的其他材料</w:t>
      </w:r>
      <w:r>
        <w:rPr>
          <w:rFonts w:hint="eastAsia" w:ascii="宋体" w:hAnsi="宋体" w:cs="宋体"/>
          <w:b w:val="0"/>
          <w:bCs w:val="0"/>
          <w:sz w:val="24"/>
          <w:u w:val="none"/>
          <w:lang w:eastAsia="zh-CN"/>
        </w:rPr>
        <w:t>。</w:t>
      </w:r>
    </w:p>
    <w:p w14:paraId="6B46C7E1">
      <w:pPr>
        <w:pStyle w:val="4"/>
        <w:rPr>
          <w:rFonts w:ascii="宋体" w:hAnsi="宋体" w:cs="宋体"/>
          <w:b/>
          <w:sz w:val="28"/>
          <w:szCs w:val="28"/>
        </w:rPr>
      </w:pPr>
    </w:p>
    <w:bookmarkEnd w:id="70"/>
    <w:bookmarkEnd w:id="71"/>
    <w:bookmarkEnd w:id="72"/>
    <w:bookmarkEnd w:id="73"/>
    <w:p w14:paraId="300401E0">
      <w:pPr>
        <w:spacing w:line="400" w:lineRule="exact"/>
        <w:ind w:firstLine="420" w:firstLineChars="200"/>
        <w:rPr>
          <w:rFonts w:ascii="宋体" w:hAnsi="宋体" w:cs="宋体"/>
        </w:rPr>
      </w:pPr>
    </w:p>
    <w:p w14:paraId="2431CCA6"/>
    <w:p w14:paraId="71C05C7B"/>
    <w:p w14:paraId="56B6357E">
      <w:pPr>
        <w:pStyle w:val="2"/>
      </w:pPr>
    </w:p>
    <w:p w14:paraId="752D5A90">
      <w:pPr>
        <w:pStyle w:val="2"/>
      </w:pPr>
    </w:p>
    <w:p w14:paraId="51DEAEDB">
      <w:pPr>
        <w:pStyle w:val="2"/>
      </w:pPr>
    </w:p>
    <w:p w14:paraId="2989A8C7">
      <w:pPr>
        <w:pStyle w:val="2"/>
      </w:pPr>
    </w:p>
    <w:p w14:paraId="50F5864B">
      <w:pPr>
        <w:pStyle w:val="2"/>
      </w:pPr>
    </w:p>
    <w:p w14:paraId="01F852C8">
      <w:pPr>
        <w:pStyle w:val="2"/>
      </w:pPr>
    </w:p>
    <w:p w14:paraId="3133C394">
      <w:pPr>
        <w:pStyle w:val="2"/>
      </w:pPr>
    </w:p>
    <w:p w14:paraId="67E79ADB">
      <w:pPr>
        <w:pStyle w:val="2"/>
      </w:pPr>
    </w:p>
    <w:p w14:paraId="783803CC">
      <w:pPr>
        <w:pStyle w:val="2"/>
      </w:pPr>
    </w:p>
    <w:p w14:paraId="69EDAE9B">
      <w:pPr>
        <w:pStyle w:val="2"/>
      </w:pPr>
    </w:p>
    <w:p w14:paraId="3536AC9A">
      <w:pPr>
        <w:pStyle w:val="2"/>
      </w:pPr>
    </w:p>
    <w:p w14:paraId="67FA51D2">
      <w:pPr>
        <w:pStyle w:val="2"/>
      </w:pPr>
    </w:p>
    <w:p w14:paraId="4F853B19">
      <w:pPr>
        <w:pStyle w:val="2"/>
      </w:pPr>
    </w:p>
    <w:p w14:paraId="07EB488B">
      <w:pPr>
        <w:pStyle w:val="2"/>
      </w:pPr>
    </w:p>
    <w:p w14:paraId="4E45F357">
      <w:pPr>
        <w:pStyle w:val="2"/>
      </w:pPr>
    </w:p>
    <w:p w14:paraId="48D06886">
      <w:pPr>
        <w:pStyle w:val="2"/>
      </w:pPr>
    </w:p>
    <w:p w14:paraId="2E453563">
      <w:pPr>
        <w:pStyle w:val="2"/>
      </w:pPr>
    </w:p>
    <w:p w14:paraId="1FF1D9C0">
      <w:pPr>
        <w:pStyle w:val="2"/>
      </w:pPr>
    </w:p>
    <w:p w14:paraId="61AF8E26">
      <w:pPr>
        <w:pStyle w:val="2"/>
      </w:pPr>
    </w:p>
    <w:p w14:paraId="6FF342B3">
      <w:pPr>
        <w:pStyle w:val="2"/>
      </w:pPr>
    </w:p>
    <w:p w14:paraId="6DBB0879">
      <w:pPr>
        <w:pStyle w:val="2"/>
      </w:pPr>
    </w:p>
    <w:sectPr>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ì.">
    <w:altName w:val="黑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C39HrP24DmTt">
    <w:altName w:val="Alibaba Sans"/>
    <w:panose1 w:val="00000000000000000000"/>
    <w:charset w:val="00"/>
    <w:family w:val="auto"/>
    <w:pitch w:val="default"/>
    <w:sig w:usb0="00000000" w:usb1="00000000" w:usb2="00000000" w:usb3="00000000" w:csb0="00000001" w:csb1="00000000"/>
  </w:font>
  <w:font w:name="Alibaba Sans">
    <w:panose1 w:val="020B0503020203040204"/>
    <w:charset w:val="00"/>
    <w:family w:val="auto"/>
    <w:pitch w:val="default"/>
    <w:sig w:usb0="A00002FF" w:usb1="4000205B" w:usb2="00000008"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1C66">
    <w:pPr>
      <w:pStyle w:val="7"/>
      <w:jc w:val="center"/>
      <w:rPr>
        <w:rFonts w:ascii="Arial" w:hAnsi="Arial" w:eastAsia="Arial Unicode MS" w:cs="Arial"/>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0ED30">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290ED30">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3C21">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523A">
    <w:pPr>
      <w:pStyle w:val="7"/>
      <w:jc w:val="center"/>
      <w:rPr>
        <w:rFonts w:ascii="Arial" w:hAnsi="Arial" w:cs="Arial"/>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AE74DD">
                          <w:pPr>
                            <w:pStyle w:val="7"/>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7AE74DD">
                    <w:pPr>
                      <w:pStyle w:val="7"/>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v:textbox>
            </v:shape>
          </w:pict>
        </mc:Fallback>
      </mc:AlternateContent>
    </w:r>
  </w:p>
  <w:p w14:paraId="5446ACD9">
    <w:pPr>
      <w:pStyle w:val="7"/>
      <w:ind w:right="382" w:rightChars="18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0E2F">
    <w:pPr>
      <w:pStyle w:val="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7B43F">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4F7B43F">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614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56885"/>
    <w:multiLevelType w:val="singleLevel"/>
    <w:tmpl w:val="B0656885"/>
    <w:lvl w:ilvl="0" w:tentative="0">
      <w:start w:val="1"/>
      <w:numFmt w:val="decimal"/>
      <w:suff w:val="nothing"/>
      <w:lvlText w:val="（%1）"/>
      <w:lvlJc w:val="left"/>
    </w:lvl>
  </w:abstractNum>
  <w:abstractNum w:abstractNumId="1">
    <w:nsid w:val="B56537B3"/>
    <w:multiLevelType w:val="singleLevel"/>
    <w:tmpl w:val="B56537B3"/>
    <w:lvl w:ilvl="0" w:tentative="0">
      <w:start w:val="1"/>
      <w:numFmt w:val="decimal"/>
      <w:suff w:val="nothing"/>
      <w:lvlText w:val="（%1）"/>
      <w:lvlJc w:val="left"/>
    </w:lvl>
  </w:abstractNum>
  <w:abstractNum w:abstractNumId="2">
    <w:nsid w:val="5C01670E"/>
    <w:multiLevelType w:val="singleLevel"/>
    <w:tmpl w:val="5C01670E"/>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462ce34-3b44-4b9c-83ba-232528c24313"/>
  </w:docVars>
  <w:rsids>
    <w:rsidRoot w:val="00625F0C"/>
    <w:rsid w:val="00084F1B"/>
    <w:rsid w:val="00121AB6"/>
    <w:rsid w:val="00255DA4"/>
    <w:rsid w:val="00260BB1"/>
    <w:rsid w:val="0029132A"/>
    <w:rsid w:val="00297C4A"/>
    <w:rsid w:val="003D3746"/>
    <w:rsid w:val="00425F98"/>
    <w:rsid w:val="0049758F"/>
    <w:rsid w:val="00520517"/>
    <w:rsid w:val="005661F9"/>
    <w:rsid w:val="00590AA1"/>
    <w:rsid w:val="00625F0C"/>
    <w:rsid w:val="006C728C"/>
    <w:rsid w:val="0087007C"/>
    <w:rsid w:val="0089240F"/>
    <w:rsid w:val="00907DD1"/>
    <w:rsid w:val="009100A4"/>
    <w:rsid w:val="00925C98"/>
    <w:rsid w:val="00A071FA"/>
    <w:rsid w:val="00A26FEE"/>
    <w:rsid w:val="00D4312D"/>
    <w:rsid w:val="00E70538"/>
    <w:rsid w:val="00EE51BB"/>
    <w:rsid w:val="01921AA3"/>
    <w:rsid w:val="01944B97"/>
    <w:rsid w:val="022A4377"/>
    <w:rsid w:val="026A791F"/>
    <w:rsid w:val="031E1229"/>
    <w:rsid w:val="032B053F"/>
    <w:rsid w:val="03314617"/>
    <w:rsid w:val="03323C28"/>
    <w:rsid w:val="03402A63"/>
    <w:rsid w:val="034A74DA"/>
    <w:rsid w:val="03851ED2"/>
    <w:rsid w:val="039A3721"/>
    <w:rsid w:val="03EE1902"/>
    <w:rsid w:val="03F24A85"/>
    <w:rsid w:val="03F65ADB"/>
    <w:rsid w:val="040A59AF"/>
    <w:rsid w:val="0410290D"/>
    <w:rsid w:val="04A34A1D"/>
    <w:rsid w:val="04BB57D2"/>
    <w:rsid w:val="04BD5452"/>
    <w:rsid w:val="0522647B"/>
    <w:rsid w:val="05622261"/>
    <w:rsid w:val="05C722B2"/>
    <w:rsid w:val="060D30DE"/>
    <w:rsid w:val="060F4DFF"/>
    <w:rsid w:val="061D4115"/>
    <w:rsid w:val="06274BF2"/>
    <w:rsid w:val="06885928"/>
    <w:rsid w:val="06994D63"/>
    <w:rsid w:val="06D35212"/>
    <w:rsid w:val="07433EF7"/>
    <w:rsid w:val="075B4E21"/>
    <w:rsid w:val="07781905"/>
    <w:rsid w:val="079E36E9"/>
    <w:rsid w:val="0835627A"/>
    <w:rsid w:val="08360008"/>
    <w:rsid w:val="08377211"/>
    <w:rsid w:val="085F7B47"/>
    <w:rsid w:val="087714D0"/>
    <w:rsid w:val="08916BDA"/>
    <w:rsid w:val="08986F6D"/>
    <w:rsid w:val="08CF1E16"/>
    <w:rsid w:val="09352129"/>
    <w:rsid w:val="09ED4C49"/>
    <w:rsid w:val="0A0B0E87"/>
    <w:rsid w:val="0A220AAD"/>
    <w:rsid w:val="0A5B01E6"/>
    <w:rsid w:val="0A600591"/>
    <w:rsid w:val="0AF36C07"/>
    <w:rsid w:val="0B177E66"/>
    <w:rsid w:val="0C036A44"/>
    <w:rsid w:val="0C846098"/>
    <w:rsid w:val="0CE67036"/>
    <w:rsid w:val="0D4A5021"/>
    <w:rsid w:val="0D6A60DC"/>
    <w:rsid w:val="0D7359A1"/>
    <w:rsid w:val="0D9E1CE5"/>
    <w:rsid w:val="0DBB5D95"/>
    <w:rsid w:val="0DC77307"/>
    <w:rsid w:val="0DF5A025"/>
    <w:rsid w:val="0E157728"/>
    <w:rsid w:val="0E9647FF"/>
    <w:rsid w:val="0F1869F3"/>
    <w:rsid w:val="0F656151"/>
    <w:rsid w:val="0F7C24AA"/>
    <w:rsid w:val="1012754E"/>
    <w:rsid w:val="101471EE"/>
    <w:rsid w:val="10206FF6"/>
    <w:rsid w:val="10CD65AE"/>
    <w:rsid w:val="1106587D"/>
    <w:rsid w:val="1108428C"/>
    <w:rsid w:val="116A6972"/>
    <w:rsid w:val="1171712A"/>
    <w:rsid w:val="117A1FB8"/>
    <w:rsid w:val="12142393"/>
    <w:rsid w:val="1243528A"/>
    <w:rsid w:val="137348F4"/>
    <w:rsid w:val="13845891"/>
    <w:rsid w:val="13953C07"/>
    <w:rsid w:val="13CC1508"/>
    <w:rsid w:val="14E05B4D"/>
    <w:rsid w:val="14F90D6D"/>
    <w:rsid w:val="14F944F9"/>
    <w:rsid w:val="1554671D"/>
    <w:rsid w:val="1588726F"/>
    <w:rsid w:val="15E440F6"/>
    <w:rsid w:val="16232CE1"/>
    <w:rsid w:val="16272268"/>
    <w:rsid w:val="162A0445"/>
    <w:rsid w:val="16547C2D"/>
    <w:rsid w:val="16F044A7"/>
    <w:rsid w:val="172F1EF4"/>
    <w:rsid w:val="1757785B"/>
    <w:rsid w:val="1789490E"/>
    <w:rsid w:val="17ED57D0"/>
    <w:rsid w:val="17F02ED1"/>
    <w:rsid w:val="185534CD"/>
    <w:rsid w:val="18A10AF7"/>
    <w:rsid w:val="18D3178F"/>
    <w:rsid w:val="190F3329"/>
    <w:rsid w:val="191F13C5"/>
    <w:rsid w:val="197C5596"/>
    <w:rsid w:val="197E4C62"/>
    <w:rsid w:val="19C575D4"/>
    <w:rsid w:val="19E21103"/>
    <w:rsid w:val="1A4C1BA4"/>
    <w:rsid w:val="1A7E2606"/>
    <w:rsid w:val="1AE0225F"/>
    <w:rsid w:val="1AFE51A7"/>
    <w:rsid w:val="1B967850"/>
    <w:rsid w:val="1BCF0616"/>
    <w:rsid w:val="1BF54E9C"/>
    <w:rsid w:val="1C077AB4"/>
    <w:rsid w:val="1C2512CD"/>
    <w:rsid w:val="1C58538F"/>
    <w:rsid w:val="1C597F1C"/>
    <w:rsid w:val="1CB0381F"/>
    <w:rsid w:val="1CD06857"/>
    <w:rsid w:val="1CDD6E80"/>
    <w:rsid w:val="1CE252F3"/>
    <w:rsid w:val="1D1247BD"/>
    <w:rsid w:val="1D5929B3"/>
    <w:rsid w:val="1D5D472D"/>
    <w:rsid w:val="1DA340AC"/>
    <w:rsid w:val="1E8963B3"/>
    <w:rsid w:val="1E8B1E2C"/>
    <w:rsid w:val="1EDC0931"/>
    <w:rsid w:val="1EFC55E3"/>
    <w:rsid w:val="1F225822"/>
    <w:rsid w:val="1F5B6C81"/>
    <w:rsid w:val="1F636CD4"/>
    <w:rsid w:val="1F7A5EB1"/>
    <w:rsid w:val="1F9138D8"/>
    <w:rsid w:val="1FFB7201"/>
    <w:rsid w:val="1FFE0F28"/>
    <w:rsid w:val="20076D9A"/>
    <w:rsid w:val="20432539"/>
    <w:rsid w:val="207D47DA"/>
    <w:rsid w:val="20970C07"/>
    <w:rsid w:val="20A01BA1"/>
    <w:rsid w:val="20AF62AE"/>
    <w:rsid w:val="20E85CF8"/>
    <w:rsid w:val="20F1259A"/>
    <w:rsid w:val="20F644A4"/>
    <w:rsid w:val="2107693C"/>
    <w:rsid w:val="215164E6"/>
    <w:rsid w:val="215E2BCE"/>
    <w:rsid w:val="21C55DF6"/>
    <w:rsid w:val="21E63DAC"/>
    <w:rsid w:val="229F5759"/>
    <w:rsid w:val="22EE0D5B"/>
    <w:rsid w:val="22F30C2F"/>
    <w:rsid w:val="230B03BE"/>
    <w:rsid w:val="231D7513"/>
    <w:rsid w:val="23B665A6"/>
    <w:rsid w:val="23BF3632"/>
    <w:rsid w:val="24283062"/>
    <w:rsid w:val="24832476"/>
    <w:rsid w:val="24AD32BB"/>
    <w:rsid w:val="24B93D8E"/>
    <w:rsid w:val="24F5481B"/>
    <w:rsid w:val="251E0648"/>
    <w:rsid w:val="258B1465"/>
    <w:rsid w:val="259B76C0"/>
    <w:rsid w:val="25BB2173"/>
    <w:rsid w:val="25E2290D"/>
    <w:rsid w:val="25F200CF"/>
    <w:rsid w:val="26035DEB"/>
    <w:rsid w:val="26590D78"/>
    <w:rsid w:val="267016B5"/>
    <w:rsid w:val="26723EA0"/>
    <w:rsid w:val="2682413A"/>
    <w:rsid w:val="26955359"/>
    <w:rsid w:val="26BA10AD"/>
    <w:rsid w:val="26EA2865"/>
    <w:rsid w:val="27524813"/>
    <w:rsid w:val="278D58F1"/>
    <w:rsid w:val="27AA76C5"/>
    <w:rsid w:val="27AF712B"/>
    <w:rsid w:val="27E34FFB"/>
    <w:rsid w:val="27E9760F"/>
    <w:rsid w:val="280C3C41"/>
    <w:rsid w:val="28235F68"/>
    <w:rsid w:val="283C2212"/>
    <w:rsid w:val="287D0A7D"/>
    <w:rsid w:val="28A45EED"/>
    <w:rsid w:val="28B1364A"/>
    <w:rsid w:val="28E45EA3"/>
    <w:rsid w:val="297D0620"/>
    <w:rsid w:val="2A3D1958"/>
    <w:rsid w:val="2A7D42D1"/>
    <w:rsid w:val="2AD93553"/>
    <w:rsid w:val="2AEA2D75"/>
    <w:rsid w:val="2AFD3DDD"/>
    <w:rsid w:val="2B084FE7"/>
    <w:rsid w:val="2B110A36"/>
    <w:rsid w:val="2B6502F3"/>
    <w:rsid w:val="2B864FFD"/>
    <w:rsid w:val="2BA41628"/>
    <w:rsid w:val="2BB205C0"/>
    <w:rsid w:val="2BB7102E"/>
    <w:rsid w:val="2C7D30BA"/>
    <w:rsid w:val="2CBB2FF0"/>
    <w:rsid w:val="2CFB405C"/>
    <w:rsid w:val="2D4C36C0"/>
    <w:rsid w:val="2DB12284"/>
    <w:rsid w:val="2E0D711A"/>
    <w:rsid w:val="2E797ACE"/>
    <w:rsid w:val="2E8F1C72"/>
    <w:rsid w:val="2EA31D47"/>
    <w:rsid w:val="2F575B10"/>
    <w:rsid w:val="2FB36551"/>
    <w:rsid w:val="2FB5444A"/>
    <w:rsid w:val="2FD25781"/>
    <w:rsid w:val="2FFA0EC4"/>
    <w:rsid w:val="304C2183"/>
    <w:rsid w:val="306B1166"/>
    <w:rsid w:val="3115110C"/>
    <w:rsid w:val="316461DC"/>
    <w:rsid w:val="316A67BB"/>
    <w:rsid w:val="317F2B36"/>
    <w:rsid w:val="319C434E"/>
    <w:rsid w:val="323C48F6"/>
    <w:rsid w:val="323F35B9"/>
    <w:rsid w:val="32547CA8"/>
    <w:rsid w:val="32832521"/>
    <w:rsid w:val="32B30524"/>
    <w:rsid w:val="330D2B1A"/>
    <w:rsid w:val="33721394"/>
    <w:rsid w:val="33A75D91"/>
    <w:rsid w:val="33CAA811"/>
    <w:rsid w:val="33E126A0"/>
    <w:rsid w:val="34357F34"/>
    <w:rsid w:val="3491429F"/>
    <w:rsid w:val="34BA15E4"/>
    <w:rsid w:val="34F80A60"/>
    <w:rsid w:val="35AD0527"/>
    <w:rsid w:val="36367D48"/>
    <w:rsid w:val="3649799F"/>
    <w:rsid w:val="367252A6"/>
    <w:rsid w:val="36A857BA"/>
    <w:rsid w:val="36AE76C3"/>
    <w:rsid w:val="36DB148C"/>
    <w:rsid w:val="37940CCF"/>
    <w:rsid w:val="379DC516"/>
    <w:rsid w:val="37C10485"/>
    <w:rsid w:val="38134A0C"/>
    <w:rsid w:val="382C33B7"/>
    <w:rsid w:val="386A047A"/>
    <w:rsid w:val="389E6B6E"/>
    <w:rsid w:val="38A91A07"/>
    <w:rsid w:val="38FA1486"/>
    <w:rsid w:val="39A1679C"/>
    <w:rsid w:val="39C82DD9"/>
    <w:rsid w:val="39E3029F"/>
    <w:rsid w:val="3A32028A"/>
    <w:rsid w:val="3A7A794D"/>
    <w:rsid w:val="3A8F17FA"/>
    <w:rsid w:val="3A995349"/>
    <w:rsid w:val="3AB54FE0"/>
    <w:rsid w:val="3AEA3AB9"/>
    <w:rsid w:val="3B4D5B76"/>
    <w:rsid w:val="3B690306"/>
    <w:rsid w:val="3BAE1114"/>
    <w:rsid w:val="3BC80320"/>
    <w:rsid w:val="3BFFFA1E"/>
    <w:rsid w:val="3C487974"/>
    <w:rsid w:val="3D54624F"/>
    <w:rsid w:val="3D6F784B"/>
    <w:rsid w:val="3D70539A"/>
    <w:rsid w:val="3DFC635B"/>
    <w:rsid w:val="3E064725"/>
    <w:rsid w:val="3E282408"/>
    <w:rsid w:val="3E8D7BAE"/>
    <w:rsid w:val="3E947539"/>
    <w:rsid w:val="3EF604D7"/>
    <w:rsid w:val="3F3D1F51"/>
    <w:rsid w:val="3FD91DCF"/>
    <w:rsid w:val="3FE76665"/>
    <w:rsid w:val="3FF7137F"/>
    <w:rsid w:val="405A1423"/>
    <w:rsid w:val="40903AFC"/>
    <w:rsid w:val="40A75C9F"/>
    <w:rsid w:val="41365BCC"/>
    <w:rsid w:val="414E1930"/>
    <w:rsid w:val="4176307E"/>
    <w:rsid w:val="428F7D3E"/>
    <w:rsid w:val="42FB4E6F"/>
    <w:rsid w:val="42FD5DF4"/>
    <w:rsid w:val="432E43C4"/>
    <w:rsid w:val="44513222"/>
    <w:rsid w:val="44864CB0"/>
    <w:rsid w:val="44890DFE"/>
    <w:rsid w:val="44AB0A32"/>
    <w:rsid w:val="44C332BB"/>
    <w:rsid w:val="44C40AEC"/>
    <w:rsid w:val="44DF62B5"/>
    <w:rsid w:val="44F617B2"/>
    <w:rsid w:val="44F63567"/>
    <w:rsid w:val="4577DB85"/>
    <w:rsid w:val="45843040"/>
    <w:rsid w:val="4614579E"/>
    <w:rsid w:val="463C1AC9"/>
    <w:rsid w:val="463E4B82"/>
    <w:rsid w:val="467923A2"/>
    <w:rsid w:val="473906E7"/>
    <w:rsid w:val="47CE6EE3"/>
    <w:rsid w:val="48457667"/>
    <w:rsid w:val="48551AE5"/>
    <w:rsid w:val="485E2A48"/>
    <w:rsid w:val="48AA312A"/>
    <w:rsid w:val="48B81FAD"/>
    <w:rsid w:val="48DF4EA3"/>
    <w:rsid w:val="48FFC93F"/>
    <w:rsid w:val="4985775A"/>
    <w:rsid w:val="49A52D5F"/>
    <w:rsid w:val="49B91E77"/>
    <w:rsid w:val="4A586086"/>
    <w:rsid w:val="4A86791F"/>
    <w:rsid w:val="4A9216E3"/>
    <w:rsid w:val="4ABD40D5"/>
    <w:rsid w:val="4AD42D5F"/>
    <w:rsid w:val="4AF37F74"/>
    <w:rsid w:val="4B016D75"/>
    <w:rsid w:val="4B176B9A"/>
    <w:rsid w:val="4B2B0408"/>
    <w:rsid w:val="4B655EA5"/>
    <w:rsid w:val="4B723AD0"/>
    <w:rsid w:val="4BAB7E8F"/>
    <w:rsid w:val="4BBA244A"/>
    <w:rsid w:val="4BF75B32"/>
    <w:rsid w:val="4C763311"/>
    <w:rsid w:val="4CA6114E"/>
    <w:rsid w:val="4CF36785"/>
    <w:rsid w:val="4D241A1C"/>
    <w:rsid w:val="4D555A6E"/>
    <w:rsid w:val="4D5C53F9"/>
    <w:rsid w:val="4D9877DD"/>
    <w:rsid w:val="4DAA2F7A"/>
    <w:rsid w:val="4DE60DAB"/>
    <w:rsid w:val="4E236A51"/>
    <w:rsid w:val="4E670DAE"/>
    <w:rsid w:val="4E8FDC64"/>
    <w:rsid w:val="4EC37150"/>
    <w:rsid w:val="4EFF4B45"/>
    <w:rsid w:val="4FE5C93D"/>
    <w:rsid w:val="50303C1D"/>
    <w:rsid w:val="50487B81"/>
    <w:rsid w:val="504E50B4"/>
    <w:rsid w:val="505772C5"/>
    <w:rsid w:val="507F7220"/>
    <w:rsid w:val="51201BE0"/>
    <w:rsid w:val="51583EEE"/>
    <w:rsid w:val="516F1816"/>
    <w:rsid w:val="51AB08D3"/>
    <w:rsid w:val="51C74FB8"/>
    <w:rsid w:val="51EA4445"/>
    <w:rsid w:val="521E7BC5"/>
    <w:rsid w:val="524840C7"/>
    <w:rsid w:val="5277EDDE"/>
    <w:rsid w:val="527C3847"/>
    <w:rsid w:val="528A0579"/>
    <w:rsid w:val="52D07E7B"/>
    <w:rsid w:val="53D922F3"/>
    <w:rsid w:val="53EB4CBE"/>
    <w:rsid w:val="5409646C"/>
    <w:rsid w:val="5433679E"/>
    <w:rsid w:val="54382F98"/>
    <w:rsid w:val="54604C7D"/>
    <w:rsid w:val="54843BB7"/>
    <w:rsid w:val="54D648BB"/>
    <w:rsid w:val="5510379B"/>
    <w:rsid w:val="5528176E"/>
    <w:rsid w:val="552B7984"/>
    <w:rsid w:val="55590DD3"/>
    <w:rsid w:val="556C3659"/>
    <w:rsid w:val="55801D52"/>
    <w:rsid w:val="55B5130D"/>
    <w:rsid w:val="55C51BA3"/>
    <w:rsid w:val="55CF465C"/>
    <w:rsid w:val="55FC469E"/>
    <w:rsid w:val="562C2C6E"/>
    <w:rsid w:val="5661141E"/>
    <w:rsid w:val="566677E7"/>
    <w:rsid w:val="56856B80"/>
    <w:rsid w:val="56F329E7"/>
    <w:rsid w:val="56FA45C0"/>
    <w:rsid w:val="5754094F"/>
    <w:rsid w:val="57925A39"/>
    <w:rsid w:val="57CE7E1C"/>
    <w:rsid w:val="57DA27D0"/>
    <w:rsid w:val="58211E24"/>
    <w:rsid w:val="585E26B2"/>
    <w:rsid w:val="58676F3C"/>
    <w:rsid w:val="58786CFA"/>
    <w:rsid w:val="588440C7"/>
    <w:rsid w:val="58851B49"/>
    <w:rsid w:val="58881625"/>
    <w:rsid w:val="58AA6505"/>
    <w:rsid w:val="58BF0A29"/>
    <w:rsid w:val="592616D2"/>
    <w:rsid w:val="593854AA"/>
    <w:rsid w:val="5953349B"/>
    <w:rsid w:val="59C8345A"/>
    <w:rsid w:val="5A48722B"/>
    <w:rsid w:val="5A6B06E5"/>
    <w:rsid w:val="5ADF3954"/>
    <w:rsid w:val="5B420748"/>
    <w:rsid w:val="5B715A14"/>
    <w:rsid w:val="5B7C3DA5"/>
    <w:rsid w:val="5B9217CC"/>
    <w:rsid w:val="5C731DAC"/>
    <w:rsid w:val="5C990CF9"/>
    <w:rsid w:val="5CB25E78"/>
    <w:rsid w:val="5D0D3237"/>
    <w:rsid w:val="5D450E12"/>
    <w:rsid w:val="5D7551E4"/>
    <w:rsid w:val="5D9D41FA"/>
    <w:rsid w:val="5DA74DF0"/>
    <w:rsid w:val="5DAC78BD"/>
    <w:rsid w:val="5DCC1A42"/>
    <w:rsid w:val="5E130566"/>
    <w:rsid w:val="5E170AA1"/>
    <w:rsid w:val="5E302094"/>
    <w:rsid w:val="5E867017"/>
    <w:rsid w:val="5EBD2F7D"/>
    <w:rsid w:val="5EE7053E"/>
    <w:rsid w:val="5F561E77"/>
    <w:rsid w:val="5F9D47EA"/>
    <w:rsid w:val="5FBBBA52"/>
    <w:rsid w:val="5FC0320F"/>
    <w:rsid w:val="5FC6586F"/>
    <w:rsid w:val="5FDE0AD6"/>
    <w:rsid w:val="5FF3E41C"/>
    <w:rsid w:val="5FFF4413"/>
    <w:rsid w:val="5FFF7F77"/>
    <w:rsid w:val="602A0F80"/>
    <w:rsid w:val="60675D31"/>
    <w:rsid w:val="607779D0"/>
    <w:rsid w:val="60DC76F4"/>
    <w:rsid w:val="618D5080"/>
    <w:rsid w:val="61FC4C71"/>
    <w:rsid w:val="62292C19"/>
    <w:rsid w:val="62392EB4"/>
    <w:rsid w:val="624E53D8"/>
    <w:rsid w:val="626975F4"/>
    <w:rsid w:val="62C16C5E"/>
    <w:rsid w:val="63045E00"/>
    <w:rsid w:val="6331344C"/>
    <w:rsid w:val="63857653"/>
    <w:rsid w:val="638D0016"/>
    <w:rsid w:val="63DC5AE3"/>
    <w:rsid w:val="649D011F"/>
    <w:rsid w:val="64B47D45"/>
    <w:rsid w:val="64C3035F"/>
    <w:rsid w:val="64C760A4"/>
    <w:rsid w:val="64EC2FF9"/>
    <w:rsid w:val="64FD35E7"/>
    <w:rsid w:val="65336424"/>
    <w:rsid w:val="658215C5"/>
    <w:rsid w:val="65AD1191"/>
    <w:rsid w:val="65FC5ADD"/>
    <w:rsid w:val="66087371"/>
    <w:rsid w:val="667D09BE"/>
    <w:rsid w:val="66F60EBF"/>
    <w:rsid w:val="67486FFD"/>
    <w:rsid w:val="677D185D"/>
    <w:rsid w:val="6787098B"/>
    <w:rsid w:val="679E656F"/>
    <w:rsid w:val="67A17493"/>
    <w:rsid w:val="67CF47EE"/>
    <w:rsid w:val="67E45016"/>
    <w:rsid w:val="681B02F1"/>
    <w:rsid w:val="68AF1BCF"/>
    <w:rsid w:val="68B86EAA"/>
    <w:rsid w:val="68DD3617"/>
    <w:rsid w:val="692B052C"/>
    <w:rsid w:val="6971770E"/>
    <w:rsid w:val="698FE920"/>
    <w:rsid w:val="699243C0"/>
    <w:rsid w:val="69A025BF"/>
    <w:rsid w:val="6A0D7CE4"/>
    <w:rsid w:val="6AA503DE"/>
    <w:rsid w:val="6AEB36F7"/>
    <w:rsid w:val="6B1781C9"/>
    <w:rsid w:val="6B1A4247"/>
    <w:rsid w:val="6B6132E1"/>
    <w:rsid w:val="6B7E3F6B"/>
    <w:rsid w:val="6B8538F6"/>
    <w:rsid w:val="6BA0669E"/>
    <w:rsid w:val="6BB256BF"/>
    <w:rsid w:val="6BDBDB96"/>
    <w:rsid w:val="6BF51F46"/>
    <w:rsid w:val="6C1725C3"/>
    <w:rsid w:val="6C7F158F"/>
    <w:rsid w:val="6CD06FF1"/>
    <w:rsid w:val="6CD376B0"/>
    <w:rsid w:val="6D226B0E"/>
    <w:rsid w:val="6DBF7D0F"/>
    <w:rsid w:val="6EB97E8E"/>
    <w:rsid w:val="6EBD1966"/>
    <w:rsid w:val="6EDA396D"/>
    <w:rsid w:val="6EF45CA3"/>
    <w:rsid w:val="6F3FE4A8"/>
    <w:rsid w:val="6F7C6BE6"/>
    <w:rsid w:val="6F8518D9"/>
    <w:rsid w:val="6F9DACD4"/>
    <w:rsid w:val="6FA64ABD"/>
    <w:rsid w:val="6FBA058E"/>
    <w:rsid w:val="6FC12D73"/>
    <w:rsid w:val="6FC33517"/>
    <w:rsid w:val="6FC87D72"/>
    <w:rsid w:val="6FCC6D37"/>
    <w:rsid w:val="704A7047"/>
    <w:rsid w:val="70527CD6"/>
    <w:rsid w:val="705B5186"/>
    <w:rsid w:val="70BD4B36"/>
    <w:rsid w:val="70BF5715"/>
    <w:rsid w:val="70F762F5"/>
    <w:rsid w:val="72147937"/>
    <w:rsid w:val="722B755C"/>
    <w:rsid w:val="72B03039"/>
    <w:rsid w:val="72C154D1"/>
    <w:rsid w:val="72CA70A1"/>
    <w:rsid w:val="72E36D0B"/>
    <w:rsid w:val="72E83193"/>
    <w:rsid w:val="735D0BD3"/>
    <w:rsid w:val="73CA7753"/>
    <w:rsid w:val="74031B09"/>
    <w:rsid w:val="746E73AF"/>
    <w:rsid w:val="749D7361"/>
    <w:rsid w:val="74CB0DAA"/>
    <w:rsid w:val="74E34252"/>
    <w:rsid w:val="74F11591"/>
    <w:rsid w:val="759B5BFF"/>
    <w:rsid w:val="75B8552F"/>
    <w:rsid w:val="75F307A3"/>
    <w:rsid w:val="76105EDA"/>
    <w:rsid w:val="76311976"/>
    <w:rsid w:val="765DE8BC"/>
    <w:rsid w:val="766F725C"/>
    <w:rsid w:val="76A74E38"/>
    <w:rsid w:val="772D2B12"/>
    <w:rsid w:val="773B1E28"/>
    <w:rsid w:val="77AB0F63"/>
    <w:rsid w:val="77CB1717"/>
    <w:rsid w:val="780A72AC"/>
    <w:rsid w:val="789D1A6F"/>
    <w:rsid w:val="78A2177A"/>
    <w:rsid w:val="791B0573"/>
    <w:rsid w:val="79321F63"/>
    <w:rsid w:val="796B5DDC"/>
    <w:rsid w:val="79783879"/>
    <w:rsid w:val="79DB6EF8"/>
    <w:rsid w:val="79EFA3E5"/>
    <w:rsid w:val="7A4E088A"/>
    <w:rsid w:val="7A54333F"/>
    <w:rsid w:val="7A843B32"/>
    <w:rsid w:val="7ACA0D7F"/>
    <w:rsid w:val="7ACFB4FB"/>
    <w:rsid w:val="7B51742C"/>
    <w:rsid w:val="7B6638C5"/>
    <w:rsid w:val="7BCFBB02"/>
    <w:rsid w:val="7BF24065"/>
    <w:rsid w:val="7BFEE0F0"/>
    <w:rsid w:val="7C9F3284"/>
    <w:rsid w:val="7CC374FA"/>
    <w:rsid w:val="7CFF5AAF"/>
    <w:rsid w:val="7D1A6E6A"/>
    <w:rsid w:val="7D7F5854"/>
    <w:rsid w:val="7D7F723C"/>
    <w:rsid w:val="7E0F43DF"/>
    <w:rsid w:val="7E2D398F"/>
    <w:rsid w:val="7E3A0A86"/>
    <w:rsid w:val="7E6450A3"/>
    <w:rsid w:val="7EA07D6A"/>
    <w:rsid w:val="7F9035D7"/>
    <w:rsid w:val="7F93ED17"/>
    <w:rsid w:val="7FAD2B87"/>
    <w:rsid w:val="7FCD5755"/>
    <w:rsid w:val="7FD667C5"/>
    <w:rsid w:val="7FDB096F"/>
    <w:rsid w:val="7FF1895C"/>
    <w:rsid w:val="7FF58F25"/>
    <w:rsid w:val="7FFE7247"/>
    <w:rsid w:val="7FFFBC93"/>
    <w:rsid w:val="86FFC4AF"/>
    <w:rsid w:val="8FF728B2"/>
    <w:rsid w:val="8FFC7D5C"/>
    <w:rsid w:val="A9D077A0"/>
    <w:rsid w:val="B3FDEE52"/>
    <w:rsid w:val="B47F28D1"/>
    <w:rsid w:val="B6D7C301"/>
    <w:rsid w:val="BEFE9F60"/>
    <w:rsid w:val="BFEF6694"/>
    <w:rsid w:val="C3AEAC60"/>
    <w:rsid w:val="C76F2505"/>
    <w:rsid w:val="CBFBF2A3"/>
    <w:rsid w:val="CD9F0FC8"/>
    <w:rsid w:val="DACE8CE5"/>
    <w:rsid w:val="DEFF62D9"/>
    <w:rsid w:val="DF7B76A7"/>
    <w:rsid w:val="F3F190AD"/>
    <w:rsid w:val="F3FF411B"/>
    <w:rsid w:val="F577DADA"/>
    <w:rsid w:val="F7B589F2"/>
    <w:rsid w:val="F7FEC925"/>
    <w:rsid w:val="FCC729F1"/>
    <w:rsid w:val="FDBF7346"/>
    <w:rsid w:val="FEBD37DB"/>
    <w:rsid w:val="FEBF850F"/>
    <w:rsid w:val="FF6735AD"/>
    <w:rsid w:val="FFAFE70C"/>
    <w:rsid w:val="FFB78FA5"/>
    <w:rsid w:val="FFD702A7"/>
    <w:rsid w:val="FFDDF63A"/>
    <w:rsid w:val="FFE7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widowControl w:val="0"/>
      <w:spacing w:line="360" w:lineRule="auto"/>
      <w:jc w:val="both"/>
      <w:outlineLvl w:val="1"/>
    </w:pPr>
    <w:rPr>
      <w:rFonts w:ascii="黑体" w:hAnsi="Arial" w:eastAsia="黑体" w:cs="Times New Roman"/>
      <w:sz w:val="28"/>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4">
    <w:name w:val="Normal Indent"/>
    <w:basedOn w:val="1"/>
    <w:semiHidden/>
    <w:unhideWhenUsed/>
    <w:qFormat/>
    <w:uiPriority w:val="99"/>
    <w:pPr>
      <w:ind w:firstLine="420" w:firstLineChars="200"/>
    </w:pPr>
  </w:style>
  <w:style w:type="paragraph" w:styleId="5">
    <w:name w:val="Body Text Indent"/>
    <w:basedOn w:val="1"/>
    <w:link w:val="25"/>
    <w:qFormat/>
    <w:uiPriority w:val="0"/>
    <w:pPr>
      <w:spacing w:before="50" w:after="50" w:line="300" w:lineRule="auto"/>
      <w:ind w:firstLine="420" w:firstLineChars="200"/>
    </w:pPr>
    <w:rPr>
      <w:rFonts w:ascii="宋体" w:hAnsi="宋体" w:eastAsiaTheme="minorEastAsia" w:cstheme="minorBidi"/>
      <w:kern w:val="0"/>
      <w:sz w:val="24"/>
    </w:rPr>
  </w:style>
  <w:style w:type="paragraph" w:styleId="6">
    <w:name w:val="Balloon Text"/>
    <w:basedOn w:val="1"/>
    <w:link w:val="27"/>
    <w:qFormat/>
    <w:uiPriority w:val="0"/>
    <w:rPr>
      <w:sz w:val="18"/>
      <w:szCs w:val="18"/>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qFormat/>
    <w:uiPriority w:val="39"/>
    <w:pPr>
      <w:adjustRightInd w:val="0"/>
      <w:snapToGrid w:val="0"/>
      <w:spacing w:line="360" w:lineRule="auto"/>
    </w:pPr>
    <w:rPr>
      <w:sz w:val="24"/>
      <w:szCs w:val="20"/>
    </w:rPr>
  </w:style>
  <w:style w:type="paragraph" w:styleId="10">
    <w:name w:val="toc 2"/>
    <w:basedOn w:val="1"/>
    <w:next w:val="1"/>
    <w:qFormat/>
    <w:uiPriority w:val="0"/>
    <w:pPr>
      <w:spacing w:before="120" w:beforeLines="0"/>
      <w:ind w:left="240"/>
      <w:jc w:val="left"/>
    </w:pPr>
    <w:rPr>
      <w:rFonts w:ascii="Times New Roman" w:hAnsi="Times New Roman"/>
      <w:b/>
      <w:bCs/>
      <w:szCs w:val="26"/>
    </w:rPr>
  </w:style>
  <w:style w:type="paragraph" w:styleId="11">
    <w:name w:val="HTML Preformatted"/>
    <w:basedOn w:val="1"/>
    <w:qFormat/>
    <w:uiPriority w:val="0"/>
    <w:pPr>
      <w:spacing w:line="460" w:lineRule="exact"/>
      <w:ind w:firstLine="200" w:firstLineChars="200"/>
    </w:pPr>
    <w:rPr>
      <w:rFonts w:ascii="Courier New" w:hAnsi="Courier New"/>
      <w:sz w:val="20"/>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Hyperlink"/>
    <w:qFormat/>
    <w:uiPriority w:val="99"/>
    <w:rPr>
      <w:color w:val="0000FF"/>
      <w:u w:val="single"/>
    </w:rPr>
  </w:style>
  <w:style w:type="paragraph" w:customStyle="1" w:styleId="16">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sz w:val="24"/>
    </w:rPr>
  </w:style>
  <w:style w:type="paragraph" w:customStyle="1" w:styleId="17">
    <w:name w:val="标书9-表格文字"/>
    <w:next w:val="18"/>
    <w:qFormat/>
    <w:uiPriority w:val="0"/>
    <w:pPr>
      <w:widowControl w:val="0"/>
      <w:spacing w:before="100" w:after="124" w:afterLines="40"/>
      <w:jc w:val="center"/>
    </w:pPr>
    <w:rPr>
      <w:rFonts w:ascii="Times New Roman" w:hAnsi="Times New Roman" w:eastAsia="宋体" w:cs="Times New Roman"/>
      <w:lang w:val="en-US" w:eastAsia="zh-CN" w:bidi="ar-SA"/>
    </w:rPr>
  </w:style>
  <w:style w:type="paragraph" w:customStyle="1" w:styleId="18">
    <w:name w:val="样式0表换行"/>
    <w:basedOn w:val="17"/>
    <w:qFormat/>
    <w:uiPriority w:val="0"/>
    <w:pPr>
      <w:spacing w:before="0"/>
    </w:pPr>
  </w:style>
  <w:style w:type="paragraph" w:customStyle="1" w:styleId="19">
    <w:name w:val="样式 (西文) Arial Unicode MS 左侧:  0 厘米 悬挂缩进: 11.34 字符"/>
    <w:basedOn w:val="1"/>
    <w:qFormat/>
    <w:uiPriority w:val="0"/>
    <w:pPr>
      <w:spacing w:line="360" w:lineRule="auto"/>
      <w:ind w:left="1134" w:hanging="1134"/>
    </w:pPr>
    <w:rPr>
      <w:rFonts w:ascii="Arial Unicode MS" w:hAnsi="Arial Unicode MS" w:cs="宋体"/>
      <w:sz w:val="24"/>
      <w:szCs w:val="20"/>
    </w:rPr>
  </w:style>
  <w:style w:type="paragraph" w:customStyle="1" w:styleId="20">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character" w:customStyle="1" w:styleId="21">
    <w:name w:val="合同编号 Char"/>
    <w:link w:val="22"/>
    <w:qFormat/>
    <w:uiPriority w:val="0"/>
    <w:rPr>
      <w:rFonts w:ascii="C39HrP24DmTt" w:hAnsi="C39HrP24DmTt"/>
      <w:sz w:val="36"/>
      <w:szCs w:val="36"/>
    </w:rPr>
  </w:style>
  <w:style w:type="paragraph" w:customStyle="1" w:styleId="22">
    <w:name w:val="合同编号"/>
    <w:basedOn w:val="1"/>
    <w:link w:val="21"/>
    <w:qFormat/>
    <w:uiPriority w:val="0"/>
    <w:pPr>
      <w:jc w:val="right"/>
    </w:pPr>
    <w:rPr>
      <w:rFonts w:ascii="C39HrP24DmTt" w:hAnsi="C39HrP24DmTt"/>
      <w:sz w:val="36"/>
      <w:szCs w:val="36"/>
    </w:rPr>
  </w:style>
  <w:style w:type="paragraph" w:styleId="23">
    <w:name w:val="List Paragraph"/>
    <w:basedOn w:val="1"/>
    <w:qFormat/>
    <w:uiPriority w:val="34"/>
    <w:pPr>
      <w:spacing w:line="480" w:lineRule="auto"/>
      <w:ind w:firstLine="420" w:firstLineChars="200"/>
    </w:pPr>
    <w:rPr>
      <w:rFonts w:ascii="Calibri" w:hAnsi="Calibri"/>
      <w:szCs w:val="22"/>
    </w:rPr>
  </w:style>
  <w:style w:type="paragraph" w:customStyle="1" w:styleId="24">
    <w:name w:val="样式 标题 2 + 黑色 首行缩进:  2 字符"/>
    <w:basedOn w:val="3"/>
    <w:qFormat/>
    <w:uiPriority w:val="0"/>
    <w:pPr>
      <w:keepNext/>
      <w:autoSpaceDE w:val="0"/>
      <w:autoSpaceDN w:val="0"/>
      <w:adjustRightInd w:val="0"/>
      <w:spacing w:before="120" w:after="120" w:line="460" w:lineRule="exact"/>
    </w:pPr>
    <w:rPr>
      <w:rFonts w:ascii="Arial" w:cs="宋体"/>
      <w:snapToGrid w:val="0"/>
      <w:color w:val="000000"/>
      <w:sz w:val="30"/>
    </w:rPr>
  </w:style>
  <w:style w:type="character" w:customStyle="1" w:styleId="25">
    <w:name w:val="正文文本缩进 Char"/>
    <w:link w:val="5"/>
    <w:qFormat/>
    <w:uiPriority w:val="0"/>
    <w:rPr>
      <w:rFonts w:ascii="宋体" w:hAnsi="宋体"/>
      <w:sz w:val="24"/>
      <w:szCs w:val="24"/>
    </w:rPr>
  </w:style>
  <w:style w:type="character" w:customStyle="1" w:styleId="26">
    <w:name w:val="正文文本缩进 Char1"/>
    <w:basedOn w:val="14"/>
    <w:qFormat/>
    <w:uiPriority w:val="0"/>
    <w:rPr>
      <w:rFonts w:ascii="Times New Roman" w:hAnsi="Times New Roman" w:eastAsia="宋体" w:cs="Times New Roman"/>
      <w:kern w:val="2"/>
      <w:sz w:val="21"/>
      <w:szCs w:val="24"/>
    </w:rPr>
  </w:style>
  <w:style w:type="character" w:customStyle="1" w:styleId="27">
    <w:name w:val="批注框文本 Char"/>
    <w:basedOn w:val="14"/>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9712</Words>
  <Characters>10405</Characters>
  <Lines>94</Lines>
  <Paragraphs>26</Paragraphs>
  <TotalTime>61</TotalTime>
  <ScaleCrop>false</ScaleCrop>
  <LinksUpToDate>false</LinksUpToDate>
  <CharactersWithSpaces>11937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2021-04-22T17:07:00Z</dcterms:created>
  <dc:creator>121</dc:creator>
  <cp:lastModifiedBy>余彬</cp:lastModifiedBy>
  <cp:lastPrinted>2026-05-15T04:47:00Z</cp:lastPrinted>
  <dcterms:modified xsi:type="dcterms:W3CDTF">2026-05-14T21:35:52Z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KSOSaveFontToCloudKey">
    <vt:lpwstr>261224909_cloud</vt:lpwstr>
  </property>
  <property fmtid="{D5CDD505-2E9C-101B-9397-08002B2CF9AE}" pid="4" name="ICV">
    <vt:lpwstr>297D90B77E744C68923D13CDACD8D84E</vt:lpwstr>
  </property>
  <property fmtid="{D5CDD505-2E9C-101B-9397-08002B2CF9AE}" pid="5" name="KSOTemplateDocerSaveRecord">
    <vt:lpwstr>eyJoZGlkIjoiNzFiN2M4YTVkMzJmN2YwNTNmYjRmODMwNzdmZGM0NDUifQ==</vt:lpwstr>
  </property>
</Properties>
</file>